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jc w:val="left"/>
        <w:rPr>
          <w:b/>
          <w:b/>
          <w:bCs/>
        </w:rPr>
      </w:pPr>
      <w:r>
        <w:rPr>
          <w:rFonts w:ascii="Calibri" w:hAnsi="Calibri"/>
          <w:b/>
          <w:bCs/>
        </w:rPr>
        <w:t xml:space="preserve">To the Right Honourable Heidi Alexander and Lord Hendy, </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We are writing this open letter to you on behalf of the Save Fulbourn Action Group to ask that, in your respective roles as the Secretary of State for Transport and the Secretary for Rail, you request that East West Rail (EWR) </w:t>
      </w:r>
      <w:r>
        <w:rPr>
          <w:rFonts w:eastAsia="NSimSun" w:cs="Lucida Sans" w:ascii="Calibri" w:hAnsi="Calibri"/>
          <w:color w:val="auto"/>
          <w:kern w:val="2"/>
          <w:sz w:val="24"/>
          <w:szCs w:val="24"/>
          <w:lang w:val="en-GB" w:eastAsia="zh-CN" w:bidi="hi-IN"/>
        </w:rPr>
        <w:t>reconsider building</w:t>
      </w:r>
      <w:r>
        <w:rPr>
          <w:rFonts w:ascii="Calibri" w:hAnsi="Calibri"/>
        </w:rPr>
        <w:t xml:space="preserve"> its proposed train care centre (TCC) in the South Cambridgeshire village of Fulbourn, </w:t>
      </w:r>
      <w:r>
        <w:rPr>
          <w:rFonts w:eastAsia="NSimSun" w:cs="Lucida Sans" w:ascii="Calibri" w:hAnsi="Calibri"/>
          <w:color w:val="auto"/>
          <w:kern w:val="2"/>
          <w:sz w:val="24"/>
          <w:szCs w:val="24"/>
          <w:lang w:val="en-GB" w:eastAsia="zh-CN" w:bidi="hi-IN"/>
        </w:rPr>
        <w:t>and that it not</w:t>
      </w:r>
      <w:r>
        <w:rPr>
          <w:rFonts w:ascii="Calibri" w:hAnsi="Calibri"/>
        </w:rPr>
        <w:t xml:space="preserve"> name Fulbourn as its proposed site in the Development Consent Order (DCO</w:t>
      </w:r>
      <w:r>
        <w:rPr>
          <w:rFonts w:eastAsia="NSimSun" w:cs="Lucida Sans" w:ascii="Calibri" w:hAnsi="Calibri"/>
          <w:color w:val="auto"/>
          <w:kern w:val="2"/>
          <w:sz w:val="24"/>
          <w:szCs w:val="24"/>
          <w:lang w:val="en-GB" w:eastAsia="zh-CN" w:bidi="hi-IN"/>
        </w:rPr>
        <w:t>)</w:t>
      </w:r>
      <w:r>
        <w:rPr>
          <w:rFonts w:ascii="Calibri" w:hAnsi="Calibri"/>
        </w:rPr>
        <w:t xml:space="preserve">. </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We object to EWR naming Fulbourn on the DCO and being allowed to build the TCC here on </w:t>
      </w:r>
      <w:r>
        <w:rPr>
          <w:rFonts w:eastAsia="NSimSun" w:cs="Lucida Sans" w:ascii="Calibri" w:hAnsi="Calibri"/>
          <w:color w:val="auto"/>
          <w:kern w:val="2"/>
          <w:sz w:val="24"/>
          <w:szCs w:val="24"/>
          <w:lang w:val="en-GB" w:eastAsia="zh-CN" w:bidi="hi-IN"/>
        </w:rPr>
        <w:t>two</w:t>
      </w:r>
      <w:r>
        <w:rPr>
          <w:rFonts w:ascii="Calibri" w:hAnsi="Calibri"/>
        </w:rPr>
        <w:t xml:space="preserve"> fronts: a fundamentally flawed site selection process, and an undemocratic consultation </w:t>
      </w:r>
      <w:r>
        <w:rPr>
          <w:rFonts w:eastAsia="NSimSun" w:cs="Lucida Sans" w:ascii="Calibri" w:hAnsi="Calibri"/>
          <w:color w:val="auto"/>
          <w:kern w:val="2"/>
          <w:sz w:val="24"/>
          <w:szCs w:val="24"/>
          <w:lang w:val="en-GB" w:eastAsia="zh-CN" w:bidi="hi-IN"/>
        </w:rPr>
        <w:t>period</w:t>
      </w:r>
      <w:r>
        <w:rPr>
          <w:rFonts w:ascii="Calibri" w:hAnsi="Calibri"/>
        </w:rPr>
        <w:t>.</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b/>
          <w:bCs/>
        </w:rPr>
        <w:t>Flawed Site Selection Methodology</w:t>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color w:val="auto"/>
          <w:kern w:val="2"/>
          <w:sz w:val="24"/>
          <w:szCs w:val="24"/>
          <w:lang w:val="en-GB" w:eastAsia="zh-CN" w:bidi="hi-IN"/>
        </w:rPr>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b w:val="false"/>
          <w:bCs w:val="false"/>
          <w:color w:val="auto"/>
          <w:kern w:val="2"/>
          <w:sz w:val="24"/>
          <w:szCs w:val="24"/>
          <w:lang w:val="en-GB" w:eastAsia="zh-CN" w:bidi="hi-IN"/>
        </w:rPr>
        <w:t xml:space="preserve">At every stage of its </w:t>
      </w:r>
      <w:r>
        <w:rPr>
          <w:rFonts w:eastAsia="NSimSun" w:cs="Lucida Sans" w:ascii="Calibri" w:hAnsi="Calibri"/>
          <w:b w:val="false"/>
          <w:bCs w:val="false"/>
          <w:color w:val="auto"/>
          <w:kern w:val="2"/>
          <w:sz w:val="24"/>
          <w:szCs w:val="24"/>
          <w:lang w:val="en-GB" w:eastAsia="zh-CN" w:bidi="hi-IN"/>
        </w:rPr>
        <w:t xml:space="preserve">site </w:t>
      </w:r>
      <w:r>
        <w:rPr>
          <w:rFonts w:eastAsia="NSimSun" w:cs="Lucida Sans" w:ascii="Calibri" w:hAnsi="Calibri"/>
          <w:b w:val="false"/>
          <w:bCs w:val="false"/>
          <w:color w:val="auto"/>
          <w:kern w:val="2"/>
          <w:sz w:val="24"/>
          <w:szCs w:val="24"/>
          <w:lang w:val="en-GB" w:eastAsia="zh-CN" w:bidi="hi-IN"/>
        </w:rPr>
        <w:t xml:space="preserve">selection process, EWR failed to demonstrate the use of a robust, objective assessment methodology. As such, the method by which EWR shortlisted Fulbourn as a TCC location is fundamentally flawed, and its results should not be accepted as valid by the Department for Transport. </w:t>
      </w:r>
    </w:p>
    <w:p>
      <w:pPr>
        <w:pStyle w:val="Normal"/>
        <w:bidi w:val="0"/>
        <w:spacing w:lineRule="auto" w:line="360"/>
        <w:jc w:val="left"/>
        <w:rPr>
          <w:b w:val="false"/>
          <w:b w:val="false"/>
          <w:bCs w:val="false"/>
        </w:rPr>
      </w:pPr>
      <w:r>
        <w:rPr>
          <w:b w:val="false"/>
          <w:bCs w:val="false"/>
        </w:rPr>
      </w:r>
    </w:p>
    <w:p>
      <w:pPr>
        <w:pStyle w:val="Normal"/>
        <w:bidi w:val="0"/>
        <w:spacing w:lineRule="auto" w:line="360"/>
        <w:jc w:val="left"/>
        <w:rPr>
          <w:rFonts w:ascii="Calibri" w:hAnsi="Calibri"/>
        </w:rPr>
      </w:pPr>
      <w:r>
        <w:rPr>
          <w:rFonts w:eastAsia="NSimSun" w:cs="Lucida Sans" w:ascii="Calibri" w:hAnsi="Calibri"/>
          <w:b w:val="false"/>
          <w:bCs w:val="false"/>
          <w:color w:val="auto"/>
          <w:kern w:val="2"/>
          <w:sz w:val="24"/>
          <w:szCs w:val="24"/>
          <w:lang w:val="en-GB" w:eastAsia="zh-CN" w:bidi="hi-IN"/>
        </w:rPr>
        <w:t xml:space="preserve">In stage 1 of its site assessment process, EWR reviewed 52 longlist locations, eliminated 50, and shortlisted Foxton and Fulbourn. At this stage, EWR produced no empirical evidence to justify the shortlisting of Fulbourn and Foxton as the two most suitable locations for a TCC. By EWR’s admission, it conducted no on-site environmental assessments or hydrological modelling before pushing these locations forward </w:t>
      </w:r>
      <w:r>
        <w:rPr>
          <w:rFonts w:eastAsia="NSimSun" w:cs="Lucida Sans" w:ascii="Calibri" w:hAnsi="Calibri"/>
          <w:b w:val="false"/>
          <w:bCs w:val="false"/>
          <w:color w:val="auto"/>
          <w:kern w:val="2"/>
          <w:sz w:val="24"/>
          <w:szCs w:val="24"/>
          <w:lang w:val="en-GB" w:eastAsia="zh-CN" w:bidi="hi-IN"/>
        </w:rPr>
        <w:t>(EWR, p. 42)</w:t>
      </w:r>
      <w:r>
        <w:rPr>
          <w:rFonts w:eastAsia="NSimSun" w:cs="Lucida Sans" w:ascii="Calibri" w:hAnsi="Calibri"/>
          <w:b w:val="false"/>
          <w:bCs w:val="false"/>
          <w:color w:val="auto"/>
          <w:kern w:val="2"/>
          <w:sz w:val="24"/>
          <w:szCs w:val="24"/>
          <w:lang w:val="en-GB" w:eastAsia="zh-CN" w:bidi="hi-IN"/>
        </w:rPr>
        <w:t xml:space="preserve">. Its results are based on flimsy desk research and assumptions. </w:t>
      </w:r>
    </w:p>
    <w:p>
      <w:pPr>
        <w:pStyle w:val="Normal"/>
        <w:bidi w:val="0"/>
        <w:spacing w:lineRule="auto" w:line="360"/>
        <w:jc w:val="left"/>
        <w:rPr>
          <w:rFonts w:eastAsia="NSimSun" w:cs="Lucida Sans"/>
          <w:b w:val="false"/>
          <w:b w:val="false"/>
          <w:bCs w:val="false"/>
          <w:color w:val="auto"/>
          <w:kern w:val="2"/>
          <w:sz w:val="24"/>
          <w:szCs w:val="24"/>
          <w:lang w:val="en-GB" w:eastAsia="zh-CN" w:bidi="hi-IN"/>
        </w:rPr>
      </w:pPr>
      <w:r>
        <w:rPr>
          <w:rFonts w:eastAsia="NSimSun" w:cs="Lucida Sans"/>
          <w:b w:val="false"/>
          <w:bCs w:val="false"/>
          <w:color w:val="auto"/>
          <w:kern w:val="2"/>
          <w:sz w:val="24"/>
          <w:szCs w:val="24"/>
          <w:lang w:val="en-GB" w:eastAsia="zh-CN" w:bidi="hi-IN"/>
        </w:rPr>
      </w:r>
    </w:p>
    <w:p>
      <w:pPr>
        <w:pStyle w:val="Normal"/>
        <w:bidi w:val="0"/>
        <w:spacing w:lineRule="auto" w:line="360"/>
        <w:jc w:val="left"/>
        <w:rPr>
          <w:rFonts w:ascii="Calibri" w:hAnsi="Calibri"/>
        </w:rPr>
      </w:pPr>
      <w:r>
        <w:rPr>
          <w:rFonts w:eastAsia="NSimSun" w:cs="Lucida Sans" w:ascii="Calibri" w:hAnsi="Calibri"/>
          <w:b w:val="false"/>
          <w:bCs w:val="false"/>
          <w:color w:val="auto"/>
          <w:kern w:val="2"/>
          <w:sz w:val="24"/>
          <w:szCs w:val="24"/>
          <w:lang w:val="en-GB" w:eastAsia="zh-CN" w:bidi="hi-IN"/>
        </w:rPr>
        <w:t xml:space="preserve">In stage 2, EWR subdivided the Foxton and Fulbourn locations into two layouts each, designated site CEA2 in Fulbourn as the baseline, and graded the remaining three layouts against the baseline according to 48 assessment criteria. </w:t>
      </w:r>
    </w:p>
    <w:p>
      <w:pPr>
        <w:pStyle w:val="Normal"/>
        <w:bidi w:val="0"/>
        <w:spacing w:lineRule="auto" w:line="360"/>
        <w:jc w:val="left"/>
        <w:rPr>
          <w:rFonts w:eastAsia="NSimSun" w:cs="Lucida Sans"/>
          <w:b w:val="false"/>
          <w:b w:val="false"/>
          <w:bCs w:val="false"/>
          <w:color w:val="auto"/>
          <w:kern w:val="2"/>
          <w:sz w:val="24"/>
          <w:szCs w:val="24"/>
          <w:lang w:val="en-GB" w:eastAsia="zh-CN" w:bidi="hi-IN"/>
        </w:rPr>
      </w:pPr>
      <w:r>
        <w:rPr>
          <w:rFonts w:eastAsia="NSimSun" w:cs="Lucida Sans"/>
          <w:b w:val="false"/>
          <w:bCs w:val="false"/>
          <w:color w:val="auto"/>
          <w:kern w:val="2"/>
          <w:sz w:val="24"/>
          <w:szCs w:val="24"/>
          <w:lang w:val="en-GB" w:eastAsia="zh-CN" w:bidi="hi-IN"/>
        </w:rPr>
      </w:r>
    </w:p>
    <w:p>
      <w:pPr>
        <w:pStyle w:val="Normal"/>
        <w:bidi w:val="0"/>
        <w:spacing w:lineRule="auto" w:line="360"/>
        <w:jc w:val="left"/>
        <w:rPr>
          <w:rFonts w:ascii="Calibri" w:hAnsi="Calibri"/>
        </w:rPr>
      </w:pPr>
      <w:r>
        <w:rPr>
          <w:rFonts w:eastAsia="NSimSun" w:cs="Lucida Sans" w:ascii="Calibri" w:hAnsi="Calibri"/>
          <w:b w:val="false"/>
          <w:bCs w:val="false"/>
          <w:color w:val="auto"/>
          <w:kern w:val="2"/>
          <w:sz w:val="24"/>
          <w:szCs w:val="24"/>
          <w:lang w:val="en-GB" w:eastAsia="zh-CN" w:bidi="hi-IN"/>
        </w:rPr>
        <w:t xml:space="preserve">Stage 2’s methodology is deeply flawed in several crucial ways. By declaring CEA2 the baseline location, EWR completely disregarded the site’s Green Belt status, thereby treating a major planning conflict as a neutral starting point. (By contrast, neither Foxton site lies within the Green Belt.) Meanwhile, the 48 assessment criteria are arbitrary and based on highly subjective judgements. Moreover, the biased weighting of these </w:t>
      </w:r>
      <w:r>
        <w:rPr>
          <w:rFonts w:eastAsia="NSimSun" w:cs="Lucida Sans" w:ascii="Calibri" w:hAnsi="Calibri"/>
          <w:b w:val="false"/>
          <w:bCs w:val="false"/>
          <w:color w:val="auto"/>
          <w:kern w:val="2"/>
          <w:sz w:val="24"/>
          <w:szCs w:val="24"/>
          <w:lang w:val="en-GB" w:eastAsia="zh-CN" w:bidi="hi-IN"/>
        </w:rPr>
        <w:t xml:space="preserve">already-questionable </w:t>
      </w:r>
      <w:r>
        <w:rPr>
          <w:rFonts w:eastAsia="NSimSun" w:cs="Lucida Sans" w:ascii="Calibri" w:hAnsi="Calibri"/>
          <w:b w:val="false"/>
          <w:bCs w:val="false"/>
          <w:color w:val="auto"/>
          <w:kern w:val="2"/>
          <w:sz w:val="24"/>
          <w:szCs w:val="24"/>
          <w:lang w:val="en-GB" w:eastAsia="zh-CN" w:bidi="hi-IN"/>
        </w:rPr>
        <w:t xml:space="preserve">assessment factors then distorted the results </w:t>
      </w:r>
      <w:r>
        <w:rPr>
          <w:rFonts w:eastAsia="NSimSun" w:cs="Lucida Sans" w:ascii="Calibri" w:hAnsi="Calibri"/>
          <w:b w:val="false"/>
          <w:bCs w:val="false"/>
          <w:color w:val="auto"/>
          <w:kern w:val="2"/>
          <w:sz w:val="24"/>
          <w:szCs w:val="24"/>
          <w:lang w:val="en-GB" w:eastAsia="zh-CN" w:bidi="hi-IN"/>
        </w:rPr>
        <w:t>further</w:t>
      </w:r>
      <w:r>
        <w:rPr>
          <w:rFonts w:eastAsia="NSimSun" w:cs="Lucida Sans" w:ascii="Calibri" w:hAnsi="Calibri"/>
          <w:b w:val="false"/>
          <w:bCs w:val="false"/>
          <w:color w:val="auto"/>
          <w:kern w:val="2"/>
          <w:sz w:val="24"/>
          <w:szCs w:val="24"/>
          <w:lang w:val="en-GB" w:eastAsia="zh-CN" w:bidi="hi-IN"/>
        </w:rPr>
        <w:t>: 38 railway project factors were manipulated to carry 20 times more weight than the 18 community and environmental factors EWR used.</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The </w:t>
      </w:r>
      <w:hyperlink r:id="rId2">
        <w:r>
          <w:rPr>
            <w:rStyle w:val="InternetLink"/>
            <w:rFonts w:ascii="Calibri" w:hAnsi="Calibri"/>
          </w:rPr>
          <w:t>EWR report</w:t>
        </w:r>
      </w:hyperlink>
      <w:r>
        <w:rPr>
          <w:rFonts w:ascii="Calibri" w:hAnsi="Calibri"/>
        </w:rPr>
        <w:t xml:space="preserve"> prefers the Fulbourn option over the Foxton alternatives solely due to three operational factors: maintenance cost, network capability for a future Ipswich extension, and operational resilience. In principle, these operational needs could be met through engineering design at an alternative location. </w:t>
      </w:r>
      <w:r>
        <w:rPr>
          <w:rFonts w:eastAsia="NSimSun" w:cs="Lucida Sans" w:ascii="Calibri" w:hAnsi="Calibri"/>
          <w:color w:val="auto"/>
          <w:kern w:val="2"/>
          <w:sz w:val="24"/>
          <w:szCs w:val="24"/>
          <w:lang w:val="en-GB" w:eastAsia="zh-CN" w:bidi="hi-IN"/>
        </w:rPr>
        <w:t xml:space="preserve">Fulbourn </w:t>
      </w:r>
      <w:r>
        <w:rPr>
          <w:rFonts w:ascii="Calibri" w:hAnsi="Calibri"/>
        </w:rPr>
        <w:t>was deemed to be the best site purely because it would be cheaper and easier for EWR to run the TCC from this location.</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This conclusion that Fulbourn is the prime location conveniently elides that if EWR were to build the TCC </w:t>
      </w:r>
      <w:r>
        <w:rPr>
          <w:rFonts w:ascii="Calibri" w:hAnsi="Calibri"/>
        </w:rPr>
        <w:t>here</w:t>
      </w:r>
      <w:r>
        <w:rPr>
          <w:rFonts w:ascii="Calibri" w:hAnsi="Calibri"/>
        </w:rPr>
        <w:t xml:space="preserve">, it would be choosing the site that scored more poorly than all alternative options on environmental </w:t>
      </w:r>
      <w:r>
        <w:rPr>
          <w:rFonts w:eastAsia="NSimSun" w:cs="Lucida Sans" w:ascii="Calibri" w:hAnsi="Calibri"/>
          <w:color w:val="auto"/>
          <w:kern w:val="2"/>
          <w:sz w:val="24"/>
          <w:szCs w:val="24"/>
          <w:lang w:val="en-GB" w:eastAsia="zh-CN" w:bidi="hi-IN"/>
        </w:rPr>
        <w:t>metrics</w:t>
      </w:r>
      <w:r>
        <w:rPr>
          <w:rFonts w:ascii="Calibri" w:hAnsi="Calibri"/>
        </w:rPr>
        <w:t>. This is admitted in EWR’s own report: “CSM1 west of Barrington Road would be the preferred option for Environment due to the significant decrease in GHG emissions, reduced agricultural land take, potential heritage impacts and indirect impact to community receptors.” (EWR, p. 7)</w:t>
      </w:r>
    </w:p>
    <w:p>
      <w:pPr>
        <w:pStyle w:val="Normal"/>
        <w:bidi w:val="0"/>
        <w:spacing w:lineRule="auto" w:line="360"/>
        <w:jc w:val="left"/>
        <w:rPr>
          <w:rFonts w:ascii="Calibri" w:hAnsi="Calibri"/>
        </w:rPr>
      </w:pPr>
      <w:r>
        <w:rPr/>
      </w:r>
    </w:p>
    <w:p>
      <w:pPr>
        <w:pStyle w:val="Normal"/>
        <w:bidi w:val="0"/>
        <w:spacing w:lineRule="auto" w:line="360"/>
        <w:jc w:val="left"/>
        <w:rPr>
          <w:rFonts w:ascii="Calibri" w:hAnsi="Calibri"/>
        </w:rPr>
      </w:pPr>
      <w:r>
        <w:rPr>
          <w:rFonts w:eastAsia="NSimSun" w:cs="Lucida Sans" w:ascii="Calibri" w:hAnsi="Calibri"/>
          <w:b w:val="false"/>
          <w:bCs w:val="false"/>
          <w:color w:val="auto"/>
          <w:kern w:val="2"/>
          <w:sz w:val="24"/>
          <w:szCs w:val="24"/>
          <w:lang w:val="en-GB" w:eastAsia="zh-CN" w:bidi="hi-IN"/>
        </w:rPr>
        <w:t>In section 3.1 of its consultation report, EWR claims to have reviewed the options on its longlist of locations according to six parameters, including whether there are any environmental constraints present on the site, whether the surrounding road network provides suitable site access, and whether there are any clashes with utilities that would present significant constraints (EWR, p.13). EWR goes on to say that the two shortlisted sites – Foxton and Fulbourn – met all six of these parameters (EWR, p. 19).</w:t>
      </w:r>
    </w:p>
    <w:p>
      <w:pPr>
        <w:pStyle w:val="Normal"/>
        <w:bidi w:val="0"/>
        <w:spacing w:lineRule="auto" w:line="360"/>
        <w:jc w:val="left"/>
        <w:rPr>
          <w:rFonts w:eastAsia="NSimSun" w:cs="Lucida Sans"/>
          <w:b w:val="false"/>
          <w:b w:val="false"/>
          <w:bCs w:val="false"/>
          <w:color w:val="auto"/>
          <w:kern w:val="2"/>
          <w:sz w:val="24"/>
          <w:szCs w:val="24"/>
          <w:lang w:val="en-GB" w:eastAsia="zh-CN" w:bidi="hi-IN"/>
        </w:rPr>
      </w:pPr>
      <w:r>
        <w:rPr>
          <w:rFonts w:eastAsia="NSimSun" w:cs="Lucida Sans"/>
          <w:b w:val="false"/>
          <w:bCs w:val="false"/>
          <w:color w:val="auto"/>
          <w:kern w:val="2"/>
          <w:sz w:val="24"/>
          <w:szCs w:val="24"/>
          <w:lang w:val="en-GB" w:eastAsia="zh-CN" w:bidi="hi-IN"/>
        </w:rPr>
      </w:r>
    </w:p>
    <w:p>
      <w:pPr>
        <w:pStyle w:val="Normal"/>
        <w:bidi w:val="0"/>
        <w:spacing w:lineRule="auto" w:line="360"/>
        <w:jc w:val="left"/>
        <w:rPr>
          <w:rFonts w:ascii="Calibri" w:hAnsi="Calibri"/>
        </w:rPr>
      </w:pPr>
      <w:r>
        <w:rPr>
          <w:rFonts w:eastAsia="NSimSun" w:cs="Lucida Sans" w:ascii="Calibri" w:hAnsi="Calibri"/>
          <w:b w:val="false"/>
          <w:bCs w:val="false"/>
          <w:color w:val="auto"/>
          <w:kern w:val="2"/>
          <w:sz w:val="24"/>
          <w:szCs w:val="24"/>
          <w:lang w:val="en-GB" w:eastAsia="zh-CN" w:bidi="hi-IN"/>
        </w:rPr>
        <w:t xml:space="preserve">However, both locations fail to satisfy three out of six (50%) of the parameters EWR said they have to meet to be shortlisted. </w:t>
      </w:r>
      <w:r>
        <w:rPr>
          <w:rFonts w:eastAsia="NSimSun" w:cs="Lucida Sans" w:ascii="Calibri" w:hAnsi="Calibri"/>
          <w:b w:val="false"/>
          <w:bCs w:val="false"/>
          <w:color w:val="auto"/>
          <w:kern w:val="2"/>
          <w:sz w:val="24"/>
          <w:szCs w:val="24"/>
          <w:lang w:val="en-GB" w:eastAsia="zh-CN" w:bidi="hi-IN"/>
        </w:rPr>
        <w:t xml:space="preserve">This indicates that EWR made its site selections based on subjective preference, as it did not even adhere to its own framework. </w:t>
      </w:r>
      <w:r>
        <w:rPr>
          <w:rFonts w:eastAsia="NSimSun" w:cs="Lucida Sans" w:ascii="Calibri" w:hAnsi="Calibri"/>
          <w:b w:val="false"/>
          <w:bCs w:val="false"/>
          <w:color w:val="auto"/>
          <w:kern w:val="2"/>
          <w:sz w:val="24"/>
          <w:szCs w:val="24"/>
          <w:lang w:val="en-GB" w:eastAsia="zh-CN" w:bidi="hi-IN"/>
        </w:rPr>
        <w:t>There is not even an attempt at objectivity here.</w:t>
      </w:r>
    </w:p>
    <w:p>
      <w:pPr>
        <w:pStyle w:val="Normal"/>
        <w:bidi w:val="0"/>
        <w:spacing w:lineRule="auto" w:line="360"/>
        <w:jc w:val="left"/>
        <w:rPr>
          <w:rFonts w:eastAsia="NSimSun" w:cs="Lucida Sans"/>
          <w:b w:val="false"/>
          <w:b w:val="false"/>
          <w:bCs w:val="false"/>
          <w:color w:val="auto"/>
          <w:kern w:val="2"/>
          <w:sz w:val="24"/>
          <w:szCs w:val="24"/>
          <w:lang w:val="en-GB" w:eastAsia="zh-CN" w:bidi="hi-IN"/>
        </w:rPr>
      </w:pPr>
      <w:r>
        <w:rPr>
          <w:rFonts w:eastAsia="NSimSun" w:cs="Lucida Sans"/>
          <w:b w:val="false"/>
          <w:bCs w:val="false"/>
          <w:color w:val="auto"/>
          <w:kern w:val="2"/>
          <w:sz w:val="24"/>
          <w:szCs w:val="24"/>
          <w:lang w:val="en-GB" w:eastAsia="zh-CN" w:bidi="hi-IN"/>
        </w:rPr>
      </w:r>
    </w:p>
    <w:p>
      <w:pPr>
        <w:pStyle w:val="Normal"/>
        <w:bidi w:val="0"/>
        <w:spacing w:lineRule="auto" w:line="360"/>
        <w:jc w:val="left"/>
        <w:rPr>
          <w:rFonts w:ascii="Calibri" w:hAnsi="Calibri"/>
        </w:rPr>
      </w:pPr>
      <w:r>
        <w:rPr>
          <w:rFonts w:eastAsia="NSimSun" w:cs="Lucida Sans" w:ascii="Calibri" w:hAnsi="Calibri"/>
          <w:b w:val="false"/>
          <w:bCs w:val="false"/>
          <w:i/>
          <w:iCs/>
          <w:color w:val="auto"/>
          <w:kern w:val="2"/>
          <w:sz w:val="24"/>
          <w:szCs w:val="24"/>
          <w:lang w:val="en-GB" w:eastAsia="zh-CN" w:bidi="hi-IN"/>
        </w:rPr>
        <w:t>1.  Are there any environmental constraints considering the wider area impact?</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color w:val="auto"/>
          <w:kern w:val="2"/>
          <w:sz w:val="24"/>
          <w:szCs w:val="24"/>
          <w:lang w:val="en-GB" w:eastAsia="zh-CN" w:bidi="hi-IN"/>
        </w:rPr>
        <w:t xml:space="preserve">Both CEA1 and CEA2 in Fulbourn lie entirely within Green Belt land. By contrast, neither Foxton layout does. Despite this, both Fulbourn sites were graded as “neutral” on EWR’s “environmental impact” assessment factor. This fact alone should invalidate EWR’s conclusions.  </w:t>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color w:val="auto"/>
          <w:kern w:val="2"/>
          <w:sz w:val="24"/>
          <w:szCs w:val="24"/>
          <w:lang w:val="en-GB" w:eastAsia="zh-CN" w:bidi="hi-IN"/>
        </w:rPr>
      </w:r>
    </w:p>
    <w:p>
      <w:pPr>
        <w:pStyle w:val="Normal"/>
        <w:bidi w:val="0"/>
        <w:spacing w:lineRule="auto" w:line="360"/>
        <w:jc w:val="left"/>
        <w:rPr>
          <w:rFonts w:ascii="Calibri" w:hAnsi="Calibri"/>
        </w:rPr>
      </w:pPr>
      <w:r>
        <w:rPr>
          <w:rFonts w:eastAsia="NSimSun" w:cs="Lucida Sans" w:ascii="Calibri" w:hAnsi="Calibri"/>
          <w:color w:val="auto"/>
          <w:kern w:val="2"/>
          <w:sz w:val="24"/>
          <w:szCs w:val="24"/>
          <w:lang w:val="en-GB" w:eastAsia="zh-CN" w:bidi="hi-IN"/>
        </w:rPr>
        <w:t xml:space="preserve">EWR’s proposal to build the TCC in Fulbourn entirely ignores significant hydrology and soil safety risks. Per a hydrological study conducted by The Cam Valley Forum in 2020 cited in the </w:t>
      </w:r>
      <w:hyperlink r:id="rId3">
        <w:r>
          <w:rPr>
            <w:rStyle w:val="InternetLink"/>
            <w:rFonts w:eastAsia="NSimSun" w:cs="Lucida Sans" w:ascii="Calibri" w:hAnsi="Calibri"/>
            <w:color w:val="auto"/>
            <w:kern w:val="2"/>
            <w:sz w:val="24"/>
            <w:szCs w:val="24"/>
            <w:u w:val="none"/>
            <w:lang w:val="en-GB" w:eastAsia="zh-CN" w:bidi="hi-IN"/>
          </w:rPr>
          <w:t>Fulbourn Neighbourhood Plan</w:t>
        </w:r>
      </w:hyperlink>
      <w:r>
        <w:rPr>
          <w:rStyle w:val="InternetLink"/>
          <w:rFonts w:eastAsia="NSimSun" w:cs="Lucida Sans" w:ascii="Calibri" w:hAnsi="Calibri"/>
          <w:color w:val="auto"/>
          <w:kern w:val="2"/>
          <w:sz w:val="24"/>
          <w:szCs w:val="24"/>
          <w:u w:val="none"/>
          <w:lang w:val="en-GB" w:eastAsia="zh-CN" w:bidi="hi-IN"/>
        </w:rPr>
        <w:t xml:space="preserve"> </w:t>
      </w:r>
      <w:r>
        <w:rPr>
          <w:rFonts w:eastAsia="NSimSun" w:cs="Lucida Sans" w:ascii="Calibri" w:hAnsi="Calibri"/>
          <w:color w:val="auto"/>
          <w:kern w:val="2"/>
          <w:sz w:val="24"/>
          <w:szCs w:val="24"/>
          <w:lang w:val="en-GB" w:eastAsia="zh-CN" w:bidi="hi-IN"/>
        </w:rPr>
        <w:t xml:space="preserve">(FNP), the entire Cam Valley river system, which includes the springs in Fulbourn, is a severely water-stressed area. Fulbourn’s chalk streams and wetland already depend on water pumped from a </w:t>
      </w:r>
      <w:r>
        <w:rPr>
          <w:rFonts w:eastAsia="NSimSun" w:cs="Lucida Sans" w:ascii="Calibri" w:hAnsi="Calibri"/>
          <w:color w:val="auto"/>
          <w:kern w:val="2"/>
          <w:sz w:val="24"/>
          <w:szCs w:val="24"/>
          <w:lang w:val="en-GB" w:eastAsia="zh-CN" w:bidi="hi-IN"/>
        </w:rPr>
        <w:t>spring</w:t>
      </w:r>
      <w:r>
        <w:rPr>
          <w:rFonts w:eastAsia="NSimSun" w:cs="Lucida Sans" w:ascii="Calibri" w:hAnsi="Calibri"/>
          <w:color w:val="auto"/>
          <w:kern w:val="2"/>
          <w:sz w:val="24"/>
          <w:szCs w:val="24"/>
          <w:lang w:val="en-GB" w:eastAsia="zh-CN" w:bidi="hi-IN"/>
        </w:rPr>
        <w:t xml:space="preserve"> several miles away, which is not a sustainable method to protect the village’s flora and fauna (FNP, p.30).</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eastAsia="NSimSun" w:cs="Lucida Sans" w:ascii="Calibri" w:hAnsi="Calibri"/>
          <w:color w:val="auto"/>
          <w:kern w:val="2"/>
          <w:sz w:val="24"/>
          <w:szCs w:val="24"/>
          <w:lang w:val="en-GB" w:eastAsia="zh-CN" w:bidi="hi-IN"/>
        </w:rPr>
        <w:t xml:space="preserve">Shockingly, EWR admits that it has reached the conclusion that it is safe to build the TCC in Fulbourn despite having conducted no in-field surveys or hydrological studies: “The fenland habitats are water dependent, and hydrological modelling will be required to determine the scale and nature of any potential negative effects on these sites… </w:t>
      </w:r>
      <w:r>
        <w:rPr>
          <w:rFonts w:eastAsia="NSimSun" w:cs="Lucida Sans" w:ascii="Calibri" w:hAnsi="Calibri"/>
          <w:i/>
          <w:iCs/>
          <w:color w:val="auto"/>
          <w:kern w:val="2"/>
          <w:sz w:val="24"/>
          <w:szCs w:val="24"/>
          <w:lang w:val="en-GB" w:eastAsia="zh-CN" w:bidi="hi-IN"/>
        </w:rPr>
        <w:t>No surveys have been carried out for this area. It is assumed that there would be no hydrological impacts on the SSSI, however, data would need to be provided to confirm this assumption.</w:t>
      </w:r>
      <w:r>
        <w:rPr>
          <w:rFonts w:eastAsia="NSimSun" w:cs="Lucida Sans" w:ascii="Calibri" w:hAnsi="Calibri"/>
          <w:color w:val="auto"/>
          <w:kern w:val="2"/>
          <w:sz w:val="24"/>
          <w:szCs w:val="24"/>
          <w:lang w:val="en-GB" w:eastAsia="zh-CN" w:bidi="hi-IN"/>
        </w:rPr>
        <w:t>” (EWR, p. 42, emphasis added)</w:t>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color w:val="auto"/>
          <w:kern w:val="2"/>
          <w:sz w:val="24"/>
          <w:szCs w:val="24"/>
          <w:lang w:val="en-GB" w:eastAsia="zh-CN" w:bidi="hi-IN"/>
        </w:rPr>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color w:val="auto"/>
          <w:kern w:val="2"/>
          <w:sz w:val="24"/>
          <w:szCs w:val="24"/>
          <w:lang w:val="en-GB" w:eastAsia="zh-CN" w:bidi="hi-IN"/>
        </w:rPr>
        <w:t>One would think that before shortlisting a site and assessing the TCC’s environmental impacts on it as “neutral”, it would have been incumbent on EWR to conduct such crucial research beforehand. Instead, it pre-selected its optimum site, and reverse-engineered the data to give the appearance of legitimising its decision.</w:t>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color w:val="auto"/>
          <w:kern w:val="2"/>
          <w:sz w:val="24"/>
          <w:szCs w:val="24"/>
          <w:lang w:val="en-GB" w:eastAsia="zh-CN" w:bidi="hi-IN"/>
        </w:rPr>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color w:val="auto"/>
          <w:kern w:val="2"/>
          <w:sz w:val="24"/>
          <w:szCs w:val="24"/>
          <w:lang w:val="en-GB" w:eastAsia="zh-CN" w:bidi="hi-IN"/>
        </w:rPr>
        <w:t>EWR also acknowledges that both Fulbourn and Foxton are located within the WFD groundwater body of the Cam and Ely Ouse chalk. Moreover, it notes that both Fulbourn layouts lie within source protection zone 3 (SPZ3) of Anglian public water supplies. This means that the Fulbourn site carries a greater risk of groundwater contamination than Foxton (EWR, pp. 55-56). In addition, EWR admits that the Foxton location would result in less mineral safeguarded area (MSA) sterilisation than would Fulbourn (EWR, p. 49).</w:t>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color w:val="auto"/>
          <w:kern w:val="2"/>
          <w:sz w:val="24"/>
          <w:szCs w:val="24"/>
          <w:lang w:val="en-GB" w:eastAsia="zh-CN" w:bidi="hi-IN"/>
        </w:rPr>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color w:val="auto"/>
          <w:kern w:val="2"/>
          <w:sz w:val="24"/>
          <w:szCs w:val="24"/>
          <w:lang w:val="en-GB" w:eastAsia="zh-CN" w:bidi="hi-IN"/>
        </w:rPr>
        <w:t xml:space="preserve">Despite all this, both Fulbourn sites were nevertheless designated “neutral” on the factor of “water resources and flooding”. Moreover, this conclusion was arrived at without any on-site studies on EWR’s part. EWR is </w:t>
      </w:r>
      <w:r>
        <w:rPr>
          <w:rFonts w:eastAsia="NSimSun" w:cs="Lucida Sans" w:ascii="Calibri" w:hAnsi="Calibri"/>
          <w:color w:val="auto"/>
          <w:kern w:val="2"/>
          <w:sz w:val="24"/>
          <w:szCs w:val="24"/>
          <w:lang w:val="en-GB" w:eastAsia="zh-CN" w:bidi="hi-IN"/>
        </w:rPr>
        <w:t xml:space="preserve">therefore </w:t>
      </w:r>
      <w:r>
        <w:rPr>
          <w:rFonts w:eastAsia="NSimSun" w:cs="Lucida Sans" w:ascii="Calibri" w:hAnsi="Calibri"/>
          <w:color w:val="auto"/>
          <w:kern w:val="2"/>
          <w:sz w:val="24"/>
          <w:szCs w:val="24"/>
          <w:lang w:val="en-GB" w:eastAsia="zh-CN" w:bidi="hi-IN"/>
        </w:rPr>
        <w:t xml:space="preserve">contradicting expert analysis with uninformed opinion. </w:t>
      </w:r>
    </w:p>
    <w:p>
      <w:pPr>
        <w:pStyle w:val="Normal"/>
        <w:bidi w:val="0"/>
        <w:spacing w:lineRule="auto" w:line="360"/>
        <w:jc w:val="left"/>
        <w:rPr>
          <w:rFonts w:ascii="Calibri" w:hAnsi="Calibri" w:eastAsia="NSimSun" w:cs="Lucida Sans"/>
          <w:color w:val="auto"/>
          <w:kern w:val="2"/>
          <w:sz w:val="24"/>
          <w:szCs w:val="24"/>
          <w:lang w:val="en-GB" w:eastAsia="zh-CN" w:bidi="hi-IN"/>
        </w:rPr>
      </w:pPr>
      <w:r>
        <w:rPr>
          <w:rFonts w:eastAsia="NSimSun" w:cs="Lucida Sans" w:ascii="Calibri" w:hAnsi="Calibri"/>
          <w:color w:val="auto"/>
          <w:kern w:val="2"/>
          <w:sz w:val="24"/>
          <w:szCs w:val="24"/>
          <w:lang w:val="en-GB" w:eastAsia="zh-CN" w:bidi="hi-IN"/>
        </w:rPr>
      </w:r>
    </w:p>
    <w:p>
      <w:pPr>
        <w:pStyle w:val="Normal"/>
        <w:bidi w:val="0"/>
        <w:spacing w:lineRule="auto" w:line="360"/>
        <w:ind w:hanging="0"/>
        <w:jc w:val="left"/>
        <w:rPr>
          <w:rFonts w:ascii="Calibri" w:hAnsi="Calibri"/>
        </w:rPr>
      </w:pPr>
      <w:r>
        <w:rPr>
          <w:rFonts w:eastAsia="NSimSun" w:cs="Lucida Sans" w:ascii="Calibri" w:hAnsi="Calibri"/>
          <w:b w:val="false"/>
          <w:bCs w:val="false"/>
          <w:i/>
          <w:iCs/>
          <w:color w:val="auto"/>
          <w:kern w:val="2"/>
          <w:sz w:val="24"/>
          <w:szCs w:val="24"/>
          <w:lang w:val="en-GB" w:eastAsia="zh-CN" w:bidi="hi-IN"/>
        </w:rPr>
        <w:t>2. Does the surrounding road network provide suitable access to the site?</w:t>
      </w:r>
    </w:p>
    <w:p>
      <w:pPr>
        <w:pStyle w:val="Normal"/>
        <w:bidi w:val="0"/>
        <w:spacing w:lineRule="auto" w:line="360"/>
        <w:ind w:hanging="0"/>
        <w:jc w:val="left"/>
        <w:rPr>
          <w:rFonts w:eastAsia="NSimSun" w:cs="Lucida Sans"/>
          <w:b w:val="false"/>
          <w:b w:val="false"/>
          <w:bCs w:val="false"/>
          <w:i/>
          <w:i/>
          <w:iCs/>
          <w:color w:val="auto"/>
          <w:kern w:val="2"/>
          <w:sz w:val="24"/>
          <w:szCs w:val="24"/>
          <w:lang w:val="en-GB" w:eastAsia="zh-CN" w:bidi="hi-IN"/>
        </w:rPr>
      </w:pPr>
      <w:r>
        <w:rPr>
          <w:rFonts w:eastAsia="NSimSun" w:cs="Lucida Sans"/>
          <w:b w:val="false"/>
          <w:bCs w:val="false"/>
          <w:i/>
          <w:iCs/>
          <w:color w:val="auto"/>
          <w:kern w:val="2"/>
          <w:sz w:val="24"/>
          <w:szCs w:val="24"/>
          <w:lang w:val="en-GB" w:eastAsia="zh-CN" w:bidi="hi-IN"/>
        </w:rPr>
      </w:r>
    </w:p>
    <w:p>
      <w:pPr>
        <w:pStyle w:val="Normal"/>
        <w:bidi w:val="0"/>
        <w:spacing w:lineRule="auto" w:line="360"/>
        <w:jc w:val="left"/>
        <w:rPr>
          <w:rFonts w:ascii="Calibri" w:hAnsi="Calibri"/>
        </w:rPr>
      </w:pPr>
      <w:r>
        <w:rPr>
          <w:rFonts w:eastAsia="NSimSun" w:cs="Lucida Sans" w:ascii="Calibri" w:hAnsi="Calibri"/>
          <w:color w:val="auto"/>
          <w:kern w:val="2"/>
          <w:sz w:val="24"/>
          <w:szCs w:val="24"/>
          <w:lang w:val="en-GB" w:eastAsia="zh-CN" w:bidi="hi-IN"/>
        </w:rPr>
        <w:t xml:space="preserve">EWR chose Fulbourn as the prime TCC location despite evidence that building here would result in significantly higher construction traffic and pollution, which would affect both human residents and surrounding wildlife. </w:t>
      </w:r>
    </w:p>
    <w:p>
      <w:pPr>
        <w:pStyle w:val="Normal"/>
        <w:bidi w:val="0"/>
        <w:spacing w:lineRule="auto" w:line="360"/>
        <w:ind w:hanging="0"/>
        <w:jc w:val="left"/>
        <w:rPr>
          <w:rFonts w:eastAsia="NSimSun" w:cs="Lucida Sans"/>
          <w:color w:val="auto"/>
          <w:kern w:val="2"/>
          <w:sz w:val="24"/>
          <w:szCs w:val="24"/>
          <w:lang w:val="en-GB" w:eastAsia="zh-CN" w:bidi="hi-IN"/>
        </w:rPr>
      </w:pPr>
      <w:r>
        <w:rPr>
          <w:rFonts w:eastAsia="NSimSun" w:cs="Lucida Sans"/>
          <w:color w:val="auto"/>
          <w:kern w:val="2"/>
          <w:sz w:val="24"/>
          <w:szCs w:val="24"/>
          <w:lang w:val="en-GB" w:eastAsia="zh-CN" w:bidi="hi-IN"/>
        </w:rPr>
      </w:r>
    </w:p>
    <w:p>
      <w:pPr>
        <w:pStyle w:val="Normal"/>
        <w:bidi w:val="0"/>
        <w:spacing w:lineRule="auto" w:line="360"/>
        <w:ind w:hanging="0"/>
        <w:jc w:val="left"/>
        <w:rPr>
          <w:rFonts w:ascii="Calibri" w:hAnsi="Calibri"/>
          <w:i w:val="false"/>
          <w:i w:val="false"/>
          <w:iCs w:val="false"/>
        </w:rPr>
      </w:pPr>
      <w:r>
        <w:rPr>
          <w:rFonts w:eastAsia="NSimSun" w:cs="Lucida Sans" w:ascii="Calibri" w:hAnsi="Calibri"/>
          <w:b w:val="false"/>
          <w:bCs w:val="false"/>
          <w:i w:val="false"/>
          <w:iCs w:val="false"/>
          <w:color w:val="auto"/>
          <w:kern w:val="2"/>
          <w:sz w:val="24"/>
          <w:szCs w:val="24"/>
          <w:lang w:val="en-GB" w:eastAsia="zh-CN" w:bidi="hi-IN"/>
        </w:rPr>
        <w:t xml:space="preserve">Per EWR’s proposal, both CEA1 and CEA2 would entail heavy HGV movements coming off the A11, down Mill Road in Great Wilbraham, and then down Wilbraham Road into Fulbourn. However, there is an advisory sign on Mill Road explicitly warning that it is not suitable for HGVs. When residents pointed this out to EWR representatives at their </w:t>
      </w:r>
      <w:r>
        <w:rPr>
          <w:rFonts w:eastAsia="NSimSun" w:cs="Lucida Sans" w:ascii="Calibri" w:hAnsi="Calibri"/>
          <w:b w:val="false"/>
          <w:bCs w:val="false"/>
          <w:i w:val="false"/>
          <w:iCs w:val="false"/>
          <w:color w:val="auto"/>
          <w:kern w:val="2"/>
          <w:sz w:val="24"/>
          <w:szCs w:val="24"/>
          <w:lang w:val="en-GB" w:eastAsia="zh-CN" w:bidi="hi-IN"/>
        </w:rPr>
        <w:t xml:space="preserve">Cambridge </w:t>
      </w:r>
      <w:r>
        <w:rPr>
          <w:rFonts w:eastAsia="NSimSun" w:cs="Lucida Sans" w:ascii="Calibri" w:hAnsi="Calibri"/>
          <w:b w:val="false"/>
          <w:bCs w:val="false"/>
          <w:i w:val="false"/>
          <w:iCs w:val="false"/>
          <w:color w:val="auto"/>
          <w:kern w:val="2"/>
          <w:sz w:val="24"/>
          <w:szCs w:val="24"/>
          <w:lang w:val="en-GB" w:eastAsia="zh-CN" w:bidi="hi-IN"/>
        </w:rPr>
        <w:t>consultation on May 21</w:t>
      </w:r>
      <w:r>
        <w:rPr>
          <w:rFonts w:eastAsia="NSimSun" w:cs="Lucida Sans" w:ascii="Calibri" w:hAnsi="Calibri"/>
          <w:b w:val="false"/>
          <w:bCs w:val="false"/>
          <w:i w:val="false"/>
          <w:iCs w:val="false"/>
          <w:color w:val="auto"/>
          <w:kern w:val="2"/>
          <w:sz w:val="24"/>
          <w:szCs w:val="24"/>
          <w:vertAlign w:val="superscript"/>
          <w:lang w:val="en-GB" w:eastAsia="zh-CN" w:bidi="hi-IN"/>
        </w:rPr>
        <w:t>st</w:t>
      </w:r>
      <w:r>
        <w:rPr>
          <w:rFonts w:eastAsia="NSimSun" w:cs="Lucida Sans" w:ascii="Calibri" w:hAnsi="Calibri"/>
          <w:b w:val="false"/>
          <w:bCs w:val="false"/>
          <w:i w:val="false"/>
          <w:iCs w:val="false"/>
          <w:color w:val="auto"/>
          <w:kern w:val="2"/>
          <w:position w:val="0"/>
          <w:sz w:val="24"/>
          <w:sz w:val="24"/>
          <w:szCs w:val="24"/>
          <w:vertAlign w:val="baseline"/>
          <w:lang w:val="en-GB" w:eastAsia="zh-CN" w:bidi="hi-IN"/>
        </w:rPr>
        <w:t xml:space="preserve">, the latter admitted that they had not been aware of this sign, or visited the proposed HGV route in person. </w:t>
      </w:r>
    </w:p>
    <w:p>
      <w:pPr>
        <w:pStyle w:val="Normal"/>
        <w:bidi w:val="0"/>
        <w:spacing w:lineRule="auto" w:line="360"/>
        <w:ind w:hanging="0"/>
        <w:jc w:val="left"/>
        <w:rPr>
          <w:rFonts w:eastAsia="NSimSun" w:cs="Lucida Sans"/>
          <w:b w:val="false"/>
          <w:b w:val="false"/>
          <w:bCs w:val="false"/>
          <w:color w:val="auto"/>
          <w:kern w:val="2"/>
          <w:position w:val="0"/>
          <w:sz w:val="24"/>
          <w:sz w:val="24"/>
          <w:szCs w:val="24"/>
          <w:vertAlign w:val="baseline"/>
          <w:lang w:val="en-GB" w:eastAsia="zh-CN" w:bidi="hi-IN"/>
        </w:rPr>
      </w:pPr>
      <w:r>
        <w:rPr>
          <w:rFonts w:eastAsia="NSimSun" w:cs="Lucida Sans"/>
          <w:b w:val="false"/>
          <w:bCs w:val="false"/>
          <w:color w:val="auto"/>
          <w:kern w:val="2"/>
          <w:position w:val="0"/>
          <w:sz w:val="24"/>
          <w:sz w:val="24"/>
          <w:szCs w:val="24"/>
          <w:vertAlign w:val="baseline"/>
          <w:lang w:val="en-GB" w:eastAsia="zh-CN" w:bidi="hi-IN"/>
        </w:rPr>
      </w:r>
    </w:p>
    <w:p>
      <w:pPr>
        <w:pStyle w:val="Normal"/>
        <w:bidi w:val="0"/>
        <w:spacing w:lineRule="auto" w:line="360"/>
        <w:ind w:hanging="0"/>
        <w:jc w:val="left"/>
        <w:rPr>
          <w:rFonts w:ascii="Calibri" w:hAnsi="Calibri"/>
          <w:i w:val="false"/>
          <w:i w:val="false"/>
          <w:iCs w:val="false"/>
        </w:rPr>
      </w:pPr>
      <w:r>
        <w:rPr>
          <w:rFonts w:eastAsia="NSimSun" w:cs="Lucida Sans" w:ascii="Calibri" w:hAnsi="Calibri"/>
          <w:b w:val="false"/>
          <w:bCs w:val="false"/>
          <w:i w:val="false"/>
          <w:iCs w:val="false"/>
          <w:color w:val="auto"/>
          <w:kern w:val="2"/>
          <w:position w:val="0"/>
          <w:sz w:val="24"/>
          <w:sz w:val="24"/>
          <w:szCs w:val="24"/>
          <w:vertAlign w:val="baseline"/>
          <w:lang w:val="en-GB" w:eastAsia="zh-CN" w:bidi="hi-IN"/>
        </w:rPr>
        <w:t xml:space="preserve">EWR’s solution to this problem, </w:t>
      </w:r>
      <w:r>
        <w:rPr>
          <w:rFonts w:eastAsia="NSimSun" w:cs="Lucida Sans" w:ascii="Calibri" w:hAnsi="Calibri"/>
          <w:b w:val="false"/>
          <w:bCs w:val="false"/>
          <w:i w:val="false"/>
          <w:iCs w:val="false"/>
          <w:color w:val="auto"/>
          <w:kern w:val="2"/>
          <w:position w:val="0"/>
          <w:sz w:val="24"/>
          <w:sz w:val="24"/>
          <w:szCs w:val="24"/>
          <w:vertAlign w:val="baseline"/>
          <w:lang w:val="en-GB" w:eastAsia="zh-CN" w:bidi="hi-IN"/>
        </w:rPr>
        <w:t>representatives told us,</w:t>
      </w:r>
      <w:r>
        <w:rPr>
          <w:rFonts w:eastAsia="NSimSun" w:cs="Lucida Sans" w:ascii="Calibri" w:hAnsi="Calibri"/>
          <w:b w:val="false"/>
          <w:bCs w:val="false"/>
          <w:i w:val="false"/>
          <w:iCs w:val="false"/>
          <w:color w:val="auto"/>
          <w:kern w:val="2"/>
          <w:position w:val="0"/>
          <w:sz w:val="24"/>
          <w:sz w:val="24"/>
          <w:szCs w:val="24"/>
          <w:vertAlign w:val="baseline"/>
          <w:lang w:val="en-GB" w:eastAsia="zh-CN" w:bidi="hi-IN"/>
        </w:rPr>
        <w:t xml:space="preserve"> would be to “expand and reinforce” any unsuitable roads to make them usable for HGVs. However, this is not an option. the FNP explicitly states that: “The character of streets and lanes in Fulbourn (see Policy FUL/08) should not be sacrificed to increase road capacity. The Neighbourhood Plan, accordingly, aims to ensure that future developments do not exacerbate traffic and congestion and do not lead to the need to increase road widths.” (FNP, p. 94)</w:t>
      </w:r>
    </w:p>
    <w:p>
      <w:pPr>
        <w:pStyle w:val="Normal"/>
        <w:bidi w:val="0"/>
        <w:spacing w:lineRule="auto" w:line="360"/>
        <w:ind w:left="709" w:hanging="0"/>
        <w:jc w:val="left"/>
        <w:rPr>
          <w:rFonts w:eastAsia="NSimSun" w:cs="Lucida Sans"/>
          <w:b w:val="false"/>
          <w:b w:val="false"/>
          <w:bCs w:val="false"/>
          <w:color w:val="auto"/>
          <w:kern w:val="2"/>
          <w:position w:val="0"/>
          <w:sz w:val="24"/>
          <w:sz w:val="24"/>
          <w:szCs w:val="24"/>
          <w:vertAlign w:val="baseline"/>
          <w:lang w:val="en-GB" w:eastAsia="zh-CN" w:bidi="hi-IN"/>
        </w:rPr>
      </w:pPr>
      <w:r>
        <w:rPr>
          <w:rFonts w:eastAsia="NSimSun" w:cs="Lucida Sans"/>
          <w:b w:val="false"/>
          <w:bCs w:val="false"/>
          <w:color w:val="auto"/>
          <w:kern w:val="2"/>
          <w:position w:val="0"/>
          <w:sz w:val="24"/>
          <w:sz w:val="24"/>
          <w:szCs w:val="24"/>
          <w:vertAlign w:val="baseline"/>
          <w:lang w:val="en-GB" w:eastAsia="zh-CN" w:bidi="hi-IN"/>
        </w:rPr>
      </w:r>
    </w:p>
    <w:p>
      <w:pPr>
        <w:pStyle w:val="Normal"/>
        <w:bidi w:val="0"/>
        <w:spacing w:lineRule="auto" w:line="360"/>
        <w:ind w:left="0" w:hanging="0"/>
        <w:jc w:val="left"/>
        <w:rPr>
          <w:rFonts w:ascii="Calibri" w:hAnsi="Calibri"/>
        </w:rPr>
      </w:pPr>
      <w:r>
        <w:rPr>
          <w:rFonts w:eastAsia="NSimSun" w:cs="Lucida Sans" w:ascii="Calibri" w:hAnsi="Calibri"/>
          <w:b w:val="false"/>
          <w:bCs w:val="false"/>
          <w:i w:val="false"/>
          <w:iCs w:val="false"/>
          <w:color w:val="auto"/>
          <w:kern w:val="2"/>
          <w:position w:val="0"/>
          <w:sz w:val="24"/>
          <w:sz w:val="24"/>
          <w:szCs w:val="24"/>
          <w:vertAlign w:val="baseline"/>
          <w:lang w:val="en-GB" w:eastAsia="zh-CN" w:bidi="hi-IN"/>
        </w:rPr>
        <w:t xml:space="preserve">Heavy HGV traffic is already a live issue in Fulbourn, creating congestion and noise pollution, as well as endangering the lives of vulnerable road users. It is a core community aspiration to urgently reduce HGV movements though the village. And yet, by EWR’s own admission, Fulbourn would be subject to heavier HGV traffic than Foxton: “Compared to CEA2 west of Wilbraham Road, CEA1 west of Wilbraham Road would require approximately 18% fewer HGV movements, </w:t>
      </w:r>
      <w:r>
        <w:rPr>
          <w:rFonts w:eastAsia="NSimSun" w:cs="Lucida Sans" w:ascii="Calibri" w:hAnsi="Calibri"/>
          <w:b w:val="false"/>
          <w:bCs w:val="false"/>
          <w:i/>
          <w:iCs/>
          <w:color w:val="auto"/>
          <w:kern w:val="2"/>
          <w:position w:val="0"/>
          <w:sz w:val="24"/>
          <w:sz w:val="24"/>
          <w:szCs w:val="24"/>
          <w:vertAlign w:val="baseline"/>
          <w:lang w:val="en-GB" w:eastAsia="zh-CN" w:bidi="hi-IN"/>
        </w:rPr>
        <w:t>CSM1 west of Barrington Road approximately 51% fewer and CSM2 west of Barrington Road approximately 70% fewer.</w:t>
      </w:r>
      <w:r>
        <w:rPr>
          <w:rFonts w:eastAsia="NSimSun" w:cs="Lucida Sans" w:ascii="Calibri" w:hAnsi="Calibri"/>
          <w:b w:val="false"/>
          <w:bCs w:val="false"/>
          <w:i w:val="false"/>
          <w:iCs w:val="false"/>
          <w:color w:val="auto"/>
          <w:kern w:val="2"/>
          <w:position w:val="0"/>
          <w:sz w:val="24"/>
          <w:sz w:val="24"/>
          <w:szCs w:val="24"/>
          <w:vertAlign w:val="baseline"/>
          <w:lang w:val="en-GB" w:eastAsia="zh-CN" w:bidi="hi-IN"/>
        </w:rPr>
        <w:t xml:space="preserve">” (EWR, p. 53, </w:t>
      </w:r>
      <w:r>
        <w:rPr>
          <w:rFonts w:eastAsia="NSimSun" w:cs="Lucida Sans" w:ascii="Calibri" w:hAnsi="Calibri"/>
          <w:b w:val="false"/>
          <w:bCs w:val="false"/>
          <w:i w:val="false"/>
          <w:iCs w:val="false"/>
          <w:color w:val="auto"/>
          <w:kern w:val="2"/>
          <w:position w:val="0"/>
          <w:sz w:val="24"/>
          <w:sz w:val="24"/>
          <w:szCs w:val="24"/>
          <w:vertAlign w:val="baseline"/>
          <w:lang w:val="en-GB" w:eastAsia="zh-CN" w:bidi="hi-IN"/>
        </w:rPr>
        <w:t>emphasis added</w:t>
      </w:r>
      <w:r>
        <w:rPr>
          <w:rFonts w:eastAsia="NSimSun" w:cs="Lucida Sans" w:ascii="Calibri" w:hAnsi="Calibri"/>
          <w:b w:val="false"/>
          <w:bCs w:val="false"/>
          <w:i w:val="false"/>
          <w:iCs w:val="false"/>
          <w:color w:val="auto"/>
          <w:kern w:val="2"/>
          <w:position w:val="0"/>
          <w:sz w:val="24"/>
          <w:sz w:val="24"/>
          <w:szCs w:val="24"/>
          <w:vertAlign w:val="baseline"/>
          <w:lang w:val="en-GB" w:eastAsia="zh-CN" w:bidi="hi-IN"/>
        </w:rPr>
        <w:t>)</w:t>
      </w:r>
    </w:p>
    <w:p>
      <w:pPr>
        <w:pStyle w:val="Normal"/>
        <w:bidi w:val="0"/>
        <w:spacing w:lineRule="auto" w:line="360"/>
        <w:ind w:left="709" w:hanging="0"/>
        <w:jc w:val="left"/>
        <w:rPr>
          <w:rFonts w:eastAsia="NSimSun" w:cs="Lucida Sans"/>
          <w:b w:val="false"/>
          <w:b w:val="false"/>
          <w:bCs w:val="false"/>
          <w:i w:val="false"/>
          <w:i w:val="false"/>
          <w:iCs w:val="false"/>
          <w:color w:val="auto"/>
          <w:kern w:val="2"/>
          <w:position w:val="0"/>
          <w:sz w:val="24"/>
          <w:sz w:val="24"/>
          <w:szCs w:val="24"/>
          <w:vertAlign w:val="baseline"/>
          <w:lang w:val="en-GB" w:eastAsia="zh-CN" w:bidi="hi-IN"/>
        </w:rPr>
      </w:pPr>
      <w:r>
        <w:rPr>
          <w:rFonts w:eastAsia="NSimSun" w:cs="Lucida Sans"/>
          <w:b w:val="false"/>
          <w:bCs w:val="false"/>
          <w:i w:val="false"/>
          <w:iCs w:val="false"/>
          <w:color w:val="auto"/>
          <w:kern w:val="2"/>
          <w:position w:val="0"/>
          <w:sz w:val="24"/>
          <w:sz w:val="24"/>
          <w:szCs w:val="24"/>
          <w:vertAlign w:val="baseline"/>
          <w:lang w:val="en-GB" w:eastAsia="zh-CN" w:bidi="hi-IN"/>
        </w:rPr>
      </w:r>
    </w:p>
    <w:p>
      <w:pPr>
        <w:pStyle w:val="Normal"/>
        <w:bidi w:val="0"/>
        <w:spacing w:lineRule="auto" w:line="360"/>
        <w:ind w:left="0" w:hanging="0"/>
        <w:jc w:val="left"/>
        <w:rPr>
          <w:rFonts w:ascii="Calibri" w:hAnsi="Calibri"/>
        </w:rPr>
      </w:pPr>
      <w:r>
        <w:rPr>
          <w:rFonts w:eastAsia="NSimSun" w:cs="Lucida Sans" w:ascii="Calibri" w:hAnsi="Calibri"/>
          <w:b w:val="false"/>
          <w:bCs w:val="false"/>
          <w:i w:val="false"/>
          <w:iCs w:val="false"/>
          <w:color w:val="auto"/>
          <w:kern w:val="2"/>
          <w:position w:val="0"/>
          <w:sz w:val="24"/>
          <w:sz w:val="24"/>
          <w:szCs w:val="24"/>
          <w:vertAlign w:val="baseline"/>
          <w:lang w:val="en-GB" w:eastAsia="zh-CN" w:bidi="hi-IN"/>
        </w:rPr>
        <w:t xml:space="preserve">As such, during the construction phase alone, EWR would greatly exacerbate an ongoing health and safety issue for residents of both Fulbourn and Great Wilbraham. Not to mention, waste-removal trucks would continue moving down rural roads – potentially leaking hazardous biological materials – for the facility’s lifetime. By contrast, EWR notes that both Foxton sites are within easy reach of a sewage treatment facility which would not require human waste to be transported by road. </w:t>
      </w:r>
    </w:p>
    <w:p>
      <w:pPr>
        <w:pStyle w:val="Normal"/>
        <w:bidi w:val="0"/>
        <w:spacing w:lineRule="auto" w:line="360"/>
        <w:ind w:left="0" w:hanging="0"/>
        <w:jc w:val="left"/>
        <w:rPr>
          <w:rFonts w:eastAsia="NSimSun" w:cs="Lucida Sans"/>
          <w:b w:val="false"/>
          <w:b w:val="false"/>
          <w:bCs w:val="false"/>
          <w:i w:val="false"/>
          <w:i w:val="false"/>
          <w:iCs w:val="false"/>
          <w:color w:val="auto"/>
          <w:kern w:val="2"/>
          <w:position w:val="0"/>
          <w:sz w:val="24"/>
          <w:sz w:val="24"/>
          <w:szCs w:val="24"/>
          <w:vertAlign w:val="baseline"/>
          <w:lang w:val="en-GB" w:eastAsia="zh-CN" w:bidi="hi-IN"/>
        </w:rPr>
      </w:pPr>
      <w:r>
        <w:rPr>
          <w:rFonts w:eastAsia="NSimSun" w:cs="Lucida Sans"/>
          <w:b w:val="false"/>
          <w:bCs w:val="false"/>
          <w:i w:val="false"/>
          <w:iCs w:val="false"/>
          <w:color w:val="auto"/>
          <w:kern w:val="2"/>
          <w:position w:val="0"/>
          <w:sz w:val="24"/>
          <w:sz w:val="24"/>
          <w:szCs w:val="24"/>
          <w:vertAlign w:val="baseline"/>
          <w:lang w:val="en-GB" w:eastAsia="zh-CN" w:bidi="hi-IN"/>
        </w:rPr>
      </w:r>
    </w:p>
    <w:p>
      <w:pPr>
        <w:pStyle w:val="Normal"/>
        <w:bidi w:val="0"/>
        <w:spacing w:lineRule="auto" w:line="360"/>
        <w:jc w:val="left"/>
        <w:rPr>
          <w:rFonts w:ascii="Calibri" w:hAnsi="Calibri"/>
          <w:b w:val="false"/>
          <w:b w:val="false"/>
          <w:bCs w:val="false"/>
          <w:i/>
          <w:i/>
          <w:iCs/>
        </w:rPr>
      </w:pPr>
      <w:r>
        <w:rPr>
          <w:rFonts w:eastAsia="NSimSun" w:cs="Lucida Sans" w:ascii="Calibri" w:hAnsi="Calibri"/>
          <w:b w:val="false"/>
          <w:bCs w:val="false"/>
          <w:i/>
          <w:iCs/>
          <w:color w:val="auto"/>
          <w:kern w:val="2"/>
          <w:sz w:val="24"/>
          <w:szCs w:val="24"/>
          <w:lang w:val="en-GB" w:eastAsia="zh-CN" w:bidi="hi-IN"/>
        </w:rPr>
        <w:t>3. Are there any clashes with utilities that would cause significant constraints?</w:t>
      </w:r>
    </w:p>
    <w:p>
      <w:pPr>
        <w:pStyle w:val="Normal"/>
        <w:bidi w:val="0"/>
        <w:spacing w:lineRule="auto" w:line="360"/>
        <w:jc w:val="left"/>
        <w:rPr>
          <w:rFonts w:eastAsia="NSimSun" w:cs="Lucida Sans"/>
          <w:b w:val="false"/>
          <w:b w:val="false"/>
          <w:bCs w:val="false"/>
          <w:color w:val="auto"/>
          <w:kern w:val="2"/>
          <w:sz w:val="24"/>
          <w:szCs w:val="24"/>
          <w:lang w:val="en-GB" w:eastAsia="zh-CN" w:bidi="hi-IN"/>
        </w:rPr>
      </w:pPr>
      <w:r>
        <w:rPr>
          <w:rFonts w:eastAsia="NSimSun" w:cs="Lucida Sans"/>
          <w:b w:val="false"/>
          <w:bCs w:val="false"/>
          <w:color w:val="auto"/>
          <w:kern w:val="2"/>
          <w:sz w:val="24"/>
          <w:szCs w:val="24"/>
          <w:lang w:val="en-GB" w:eastAsia="zh-CN" w:bidi="hi-IN"/>
        </w:rPr>
      </w:r>
    </w:p>
    <w:p>
      <w:pPr>
        <w:pStyle w:val="Normal"/>
        <w:bidi w:val="0"/>
        <w:spacing w:lineRule="auto" w:line="360"/>
        <w:jc w:val="left"/>
        <w:rPr>
          <w:rFonts w:ascii="Calibri" w:hAnsi="Calibri"/>
        </w:rPr>
      </w:pPr>
      <w:r>
        <w:rPr>
          <w:rFonts w:eastAsia="NSimSun" w:cs="Lucida Sans" w:ascii="Calibri" w:hAnsi="Calibri"/>
          <w:b w:val="false"/>
          <w:bCs w:val="false"/>
          <w:color w:val="auto"/>
          <w:kern w:val="2"/>
          <w:sz w:val="24"/>
          <w:szCs w:val="24"/>
          <w:lang w:val="en-GB" w:eastAsia="zh-CN" w:bidi="hi-IN"/>
        </w:rPr>
        <w:t xml:space="preserve">Of the 52 longlist sites EWR considered, 16 were rejected because “the site is not located in an electrified area of the railway and so </w:t>
      </w:r>
      <w:r>
        <w:rPr>
          <w:rFonts w:eastAsia="NSimSun" w:cs="Lucida Sans" w:ascii="Calibri" w:hAnsi="Calibri"/>
          <w:b w:val="false"/>
          <w:bCs w:val="false"/>
          <w:i/>
          <w:iCs/>
          <w:color w:val="auto"/>
          <w:kern w:val="2"/>
          <w:sz w:val="24"/>
          <w:szCs w:val="24"/>
          <w:lang w:val="en-GB" w:eastAsia="zh-CN" w:bidi="hi-IN"/>
        </w:rPr>
        <w:t>significant works would be required to provide power from existing electrification assets.</w:t>
      </w:r>
      <w:r>
        <w:rPr>
          <w:rFonts w:eastAsia="NSimSun" w:cs="Lucida Sans" w:ascii="Calibri" w:hAnsi="Calibri"/>
          <w:b w:val="false"/>
          <w:bCs w:val="false"/>
          <w:color w:val="auto"/>
          <w:kern w:val="2"/>
          <w:sz w:val="24"/>
          <w:szCs w:val="24"/>
          <w:lang w:val="en-GB" w:eastAsia="zh-CN" w:bidi="hi-IN"/>
        </w:rPr>
        <w:t xml:space="preserve">” (EWR report, pp. 13-18, emphasis added) And yet, the Fulbourn site was pushed through onto the shortlist despite </w:t>
      </w:r>
      <w:r>
        <w:rPr>
          <w:rFonts w:eastAsia="NSimSun" w:cs="Lucida Sans" w:ascii="Calibri" w:hAnsi="Calibri"/>
          <w:b w:val="false"/>
          <w:bCs w:val="false"/>
          <w:i/>
          <w:iCs/>
          <w:color w:val="auto"/>
          <w:kern w:val="2"/>
          <w:sz w:val="24"/>
          <w:szCs w:val="24"/>
          <w:lang w:val="en-GB" w:eastAsia="zh-CN" w:bidi="hi-IN"/>
        </w:rPr>
        <w:t>also</w:t>
      </w:r>
      <w:r>
        <w:rPr>
          <w:rFonts w:eastAsia="NSimSun" w:cs="Lucida Sans" w:ascii="Calibri" w:hAnsi="Calibri"/>
          <w:b w:val="false"/>
          <w:bCs w:val="false"/>
          <w:color w:val="auto"/>
          <w:kern w:val="2"/>
          <w:sz w:val="24"/>
          <w:szCs w:val="24"/>
          <w:lang w:val="en-GB" w:eastAsia="zh-CN" w:bidi="hi-IN"/>
        </w:rPr>
        <w:t xml:space="preserve"> not being located in an electrified area of the railway, and despite the fact that enormous disruption would be needed to electrify </w:t>
      </w:r>
      <w:r>
        <w:rPr>
          <w:rFonts w:eastAsia="NSimSun" w:cs="Lucida Sans" w:ascii="Calibri" w:hAnsi="Calibri"/>
          <w:b w:val="false"/>
          <w:bCs w:val="false"/>
          <w:color w:val="auto"/>
          <w:kern w:val="2"/>
          <w:sz w:val="24"/>
          <w:szCs w:val="24"/>
          <w:lang w:val="en-GB" w:eastAsia="zh-CN" w:bidi="hi-IN"/>
        </w:rPr>
        <w:t>this</w:t>
      </w:r>
      <w:r>
        <w:rPr>
          <w:rFonts w:eastAsia="NSimSun" w:cs="Lucida Sans" w:ascii="Calibri" w:hAnsi="Calibri"/>
          <w:b w:val="false"/>
          <w:bCs w:val="false"/>
          <w:color w:val="auto"/>
          <w:kern w:val="2"/>
          <w:sz w:val="24"/>
          <w:szCs w:val="24"/>
          <w:lang w:val="en-GB" w:eastAsia="zh-CN" w:bidi="hi-IN"/>
        </w:rPr>
        <w:t xml:space="preserve"> site. </w:t>
      </w:r>
    </w:p>
    <w:p>
      <w:pPr>
        <w:pStyle w:val="Normal"/>
        <w:bidi w:val="0"/>
        <w:spacing w:lineRule="auto" w:line="360"/>
        <w:jc w:val="left"/>
        <w:rPr>
          <w:rFonts w:eastAsia="NSimSun" w:cs="Lucida Sans"/>
          <w:b w:val="false"/>
          <w:b w:val="false"/>
          <w:bCs w:val="false"/>
          <w:color w:val="auto"/>
          <w:kern w:val="2"/>
          <w:sz w:val="24"/>
          <w:szCs w:val="24"/>
          <w:lang w:val="en-GB" w:eastAsia="zh-CN" w:bidi="hi-IN"/>
        </w:rPr>
      </w:pPr>
      <w:r>
        <w:rPr>
          <w:rFonts w:eastAsia="NSimSun" w:cs="Lucida Sans"/>
          <w:b w:val="false"/>
          <w:bCs w:val="false"/>
          <w:color w:val="auto"/>
          <w:kern w:val="2"/>
          <w:sz w:val="24"/>
          <w:szCs w:val="24"/>
          <w:lang w:val="en-GB" w:eastAsia="zh-CN" w:bidi="hi-IN"/>
        </w:rPr>
      </w:r>
    </w:p>
    <w:p>
      <w:pPr>
        <w:pStyle w:val="Normal"/>
        <w:bidi w:val="0"/>
        <w:spacing w:lineRule="auto" w:line="360"/>
        <w:jc w:val="left"/>
        <w:rPr>
          <w:rFonts w:ascii="Calibri" w:hAnsi="Calibri"/>
        </w:rPr>
      </w:pPr>
      <w:r>
        <w:rPr>
          <w:rFonts w:eastAsia="NSimSun" w:cs="Lucida Sans" w:ascii="Calibri" w:hAnsi="Calibri"/>
          <w:b w:val="false"/>
          <w:bCs w:val="false"/>
          <w:color w:val="auto"/>
          <w:kern w:val="2"/>
          <w:sz w:val="24"/>
          <w:szCs w:val="24"/>
          <w:lang w:val="en-GB" w:eastAsia="zh-CN" w:bidi="hi-IN"/>
        </w:rPr>
        <w:t xml:space="preserve">To route power from the substation abutting the Tesco superstore on Yarrow Road, EWR would have to dig up almost 4km of village roads, comprising thousands of residential properties and two schools. If this does not count as “significant works...to provide power from existing electrification assets” (EWR, p. 15), it’s hard to think of what </w:t>
      </w:r>
      <w:r>
        <w:rPr>
          <w:rFonts w:eastAsia="NSimSun" w:cs="Lucida Sans" w:ascii="Calibri" w:hAnsi="Calibri"/>
          <w:b w:val="false"/>
          <w:bCs w:val="false"/>
          <w:i/>
          <w:iCs/>
          <w:color w:val="auto"/>
          <w:kern w:val="2"/>
          <w:sz w:val="24"/>
          <w:szCs w:val="24"/>
          <w:lang w:val="en-GB" w:eastAsia="zh-CN" w:bidi="hi-IN"/>
        </w:rPr>
        <w:t>would</w:t>
      </w:r>
      <w:r>
        <w:rPr>
          <w:rFonts w:eastAsia="NSimSun" w:cs="Lucida Sans" w:ascii="Calibri" w:hAnsi="Calibri"/>
          <w:b w:val="false"/>
          <w:bCs w:val="false"/>
          <w:color w:val="auto"/>
          <w:kern w:val="2"/>
          <w:sz w:val="24"/>
          <w:szCs w:val="24"/>
          <w:lang w:val="en-GB" w:eastAsia="zh-CN" w:bidi="hi-IN"/>
        </w:rPr>
        <w:t xml:space="preserve"> fit this description. By contrast, EWR’s other shortlisted site – Foxton – </w:t>
      </w:r>
      <w:r>
        <w:rPr>
          <w:rFonts w:eastAsia="NSimSun" w:cs="Lucida Sans" w:ascii="Calibri" w:hAnsi="Calibri"/>
          <w:b w:val="false"/>
          <w:bCs w:val="false"/>
          <w:i/>
          <w:iCs/>
          <w:color w:val="auto"/>
          <w:kern w:val="2"/>
          <w:sz w:val="24"/>
          <w:szCs w:val="24"/>
          <w:lang w:val="en-GB" w:eastAsia="zh-CN" w:bidi="hi-IN"/>
        </w:rPr>
        <w:t>is</w:t>
      </w:r>
      <w:r>
        <w:rPr>
          <w:rFonts w:eastAsia="NSimSun" w:cs="Lucida Sans" w:ascii="Calibri" w:hAnsi="Calibri"/>
          <w:b w:val="false"/>
          <w:bCs w:val="false"/>
          <w:color w:val="auto"/>
          <w:kern w:val="2"/>
          <w:sz w:val="24"/>
          <w:szCs w:val="24"/>
          <w:lang w:val="en-GB" w:eastAsia="zh-CN" w:bidi="hi-IN"/>
        </w:rPr>
        <w:t xml:space="preserve"> within an electrified part of the railway, and would require no such disruption. </w:t>
      </w:r>
    </w:p>
    <w:p>
      <w:pPr>
        <w:pStyle w:val="Normal"/>
        <w:bidi w:val="0"/>
        <w:spacing w:lineRule="auto" w:line="360"/>
        <w:ind w:left="0" w:hanging="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b/>
          <w:bCs/>
        </w:rPr>
        <w:t xml:space="preserve">Opaque and Undemocratic Consultation Process </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eastAsia="NSimSun" w:cs="Lucida Sans" w:ascii="Calibri" w:hAnsi="Calibri"/>
          <w:color w:val="auto"/>
          <w:kern w:val="2"/>
          <w:sz w:val="24"/>
          <w:szCs w:val="24"/>
          <w:lang w:val="en-GB" w:eastAsia="zh-CN" w:bidi="hi-IN"/>
        </w:rPr>
        <w:t xml:space="preserve">Fulbourn </w:t>
      </w:r>
      <w:r>
        <w:rPr>
          <w:rFonts w:ascii="Calibri" w:hAnsi="Calibri"/>
        </w:rPr>
        <w:t>residents lost the right to express their objections to EWR’s proposal on June 9</w:t>
      </w:r>
      <w:r>
        <w:rPr>
          <w:rFonts w:ascii="Calibri" w:hAnsi="Calibri"/>
          <w:vertAlign w:val="superscript"/>
        </w:rPr>
        <w:t xml:space="preserve">th </w:t>
      </w:r>
      <w:r>
        <w:rPr>
          <w:rFonts w:ascii="Calibri" w:hAnsi="Calibri"/>
          <w:position w:val="0"/>
          <w:sz w:val="24"/>
          <w:sz w:val="24"/>
          <w:vertAlign w:val="baseline"/>
        </w:rPr>
        <w:t>2026</w:t>
      </w:r>
      <w:r>
        <w:rPr>
          <w:rFonts w:ascii="Calibri" w:hAnsi="Calibri"/>
        </w:rPr>
        <w:t xml:space="preserve">. This is despite the fact that the proposal to build this facility in </w:t>
      </w:r>
      <w:r>
        <w:rPr>
          <w:rFonts w:eastAsia="NSimSun" w:cs="Lucida Sans" w:ascii="Calibri" w:hAnsi="Calibri"/>
          <w:color w:val="auto"/>
          <w:kern w:val="2"/>
          <w:sz w:val="24"/>
          <w:szCs w:val="24"/>
          <w:lang w:val="en-GB" w:eastAsia="zh-CN" w:bidi="hi-IN"/>
        </w:rPr>
        <w:t>the village</w:t>
      </w:r>
      <w:r>
        <w:rPr>
          <w:rFonts w:ascii="Calibri" w:hAnsi="Calibri"/>
        </w:rPr>
        <w:t xml:space="preserve"> was only made public on April 14</w:t>
      </w:r>
      <w:r>
        <w:rPr>
          <w:rFonts w:ascii="Calibri" w:hAnsi="Calibri"/>
          <w:vertAlign w:val="superscript"/>
        </w:rPr>
        <w:t xml:space="preserve">th </w:t>
      </w:r>
      <w:r>
        <w:rPr>
          <w:rFonts w:ascii="Calibri" w:hAnsi="Calibri"/>
          <w:position w:val="0"/>
          <w:sz w:val="24"/>
          <w:sz w:val="24"/>
          <w:vertAlign w:val="baseline"/>
        </w:rPr>
        <w:t>2026</w:t>
      </w:r>
      <w:r>
        <w:rPr>
          <w:rFonts w:ascii="Calibri" w:hAnsi="Calibri"/>
        </w:rPr>
        <w:t>, giving the local community just eight weeks to coordinate any kind of opposition. By contrast, EWR let its stakeholders have a say in the matter as early as November 2024 (EWR consultation document, p. 61).</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Moreover, </w:t>
      </w:r>
      <w:r>
        <w:rPr>
          <w:rFonts w:eastAsia="NSimSun" w:cs="Lucida Sans" w:ascii="Calibri" w:hAnsi="Calibri"/>
          <w:color w:val="auto"/>
          <w:kern w:val="2"/>
          <w:sz w:val="24"/>
          <w:szCs w:val="24"/>
          <w:lang w:val="en-GB" w:eastAsia="zh-CN" w:bidi="hi-IN"/>
        </w:rPr>
        <w:t>E</w:t>
      </w:r>
      <w:r>
        <w:rPr>
          <w:rFonts w:ascii="Calibri" w:hAnsi="Calibri"/>
        </w:rPr>
        <w:t xml:space="preserve">WR did not adequately fulfil its duty of consulting the Fulbourn community about the TCC proposal. Its effort to hand out 2,500 information leaflets to residents failed abysmally, with many </w:t>
      </w:r>
      <w:r>
        <w:rPr>
          <w:rFonts w:eastAsia="NSimSun" w:cs="Lucida Sans" w:ascii="Calibri" w:hAnsi="Calibri"/>
          <w:color w:val="auto"/>
          <w:kern w:val="2"/>
          <w:sz w:val="24"/>
          <w:szCs w:val="24"/>
          <w:lang w:val="en-GB" w:eastAsia="zh-CN" w:bidi="hi-IN"/>
        </w:rPr>
        <w:t>villagers</w:t>
      </w:r>
      <w:r>
        <w:rPr>
          <w:rFonts w:ascii="Calibri" w:hAnsi="Calibri"/>
        </w:rPr>
        <w:t xml:space="preserve"> never receiving</w:t>
      </w:r>
      <w:r>
        <w:rPr>
          <w:rFonts w:eastAsia="NSimSun" w:cs="Lucida Sans" w:ascii="Calibri" w:hAnsi="Calibri"/>
          <w:color w:val="auto"/>
          <w:kern w:val="2"/>
          <w:sz w:val="24"/>
          <w:szCs w:val="24"/>
          <w:lang w:val="en-GB" w:eastAsia="zh-CN" w:bidi="hi-IN"/>
        </w:rPr>
        <w:t xml:space="preserve"> them</w:t>
      </w:r>
      <w:r>
        <w:rPr>
          <w:rFonts w:ascii="Calibri" w:hAnsi="Calibri"/>
        </w:rPr>
        <w:t>. Moreover, the broader consultation EWR held at the Cledara Abbey Stadium in Cambridge on May 21</w:t>
      </w:r>
      <w:r>
        <w:rPr>
          <w:rFonts w:ascii="Calibri" w:hAnsi="Calibri"/>
          <w:vertAlign w:val="superscript"/>
        </w:rPr>
        <w:t>st</w:t>
      </w:r>
      <w:r>
        <w:rPr>
          <w:rFonts w:ascii="Calibri" w:hAnsi="Calibri"/>
        </w:rPr>
        <w:t xml:space="preserve"> took place during the day on a Thursday, when </w:t>
      </w:r>
      <w:r>
        <w:rPr>
          <w:rFonts w:eastAsia="NSimSun" w:cs="Lucida Sans" w:ascii="Calibri" w:hAnsi="Calibri"/>
          <w:color w:val="auto"/>
          <w:kern w:val="2"/>
          <w:sz w:val="24"/>
          <w:szCs w:val="24"/>
          <w:lang w:val="en-GB" w:eastAsia="zh-CN" w:bidi="hi-IN"/>
        </w:rPr>
        <w:t>EWR</w:t>
      </w:r>
      <w:r>
        <w:rPr>
          <w:rFonts w:ascii="Calibri" w:hAnsi="Calibri"/>
        </w:rPr>
        <w:t xml:space="preserve"> knew that many people would be at work and unable to attend. </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In addition, EWR has given residents no reason to believe that it will </w:t>
      </w:r>
      <w:r>
        <w:rPr>
          <w:rFonts w:eastAsia="NSimSun" w:cs="Lucida Sans" w:ascii="Calibri" w:hAnsi="Calibri"/>
          <w:color w:val="auto"/>
          <w:kern w:val="2"/>
          <w:sz w:val="24"/>
          <w:szCs w:val="24"/>
          <w:lang w:val="en-GB" w:eastAsia="zh-CN" w:bidi="hi-IN"/>
        </w:rPr>
        <w:t>heed their</w:t>
      </w:r>
      <w:r>
        <w:rPr>
          <w:rFonts w:ascii="Calibri" w:hAnsi="Calibri"/>
        </w:rPr>
        <w:t xml:space="preserve"> wishes in naming its final preferred TCC location, despite its public statements to the contrary. (</w:t>
      </w:r>
      <w:r>
        <w:rPr>
          <w:rFonts w:eastAsia="NSimSun" w:cs="Lucida Sans" w:ascii="Calibri" w:hAnsi="Calibri"/>
          <w:color w:val="auto"/>
          <w:kern w:val="2"/>
          <w:sz w:val="24"/>
          <w:szCs w:val="24"/>
          <w:lang w:val="en-GB" w:eastAsia="zh-CN" w:bidi="hi-IN"/>
        </w:rPr>
        <w:t xml:space="preserve">At the </w:t>
      </w:r>
      <w:r>
        <w:rPr>
          <w:rFonts w:ascii="Calibri" w:hAnsi="Calibri"/>
        </w:rPr>
        <w:t xml:space="preserve">Great Wilbraham parish meeting </w:t>
      </w:r>
      <w:r>
        <w:rPr>
          <w:rFonts w:eastAsia="NSimSun" w:cs="Lucida Sans" w:ascii="Calibri" w:hAnsi="Calibri"/>
          <w:color w:val="auto"/>
          <w:kern w:val="2"/>
          <w:sz w:val="24"/>
          <w:szCs w:val="24"/>
          <w:lang w:val="en-GB" w:eastAsia="zh-CN" w:bidi="hi-IN"/>
        </w:rPr>
        <w:t>on</w:t>
      </w:r>
      <w:r>
        <w:rPr>
          <w:rFonts w:ascii="Calibri" w:hAnsi="Calibri"/>
        </w:rPr>
        <w:t xml:space="preserve"> May </w:t>
      </w:r>
      <w:r>
        <w:rPr>
          <w:rFonts w:eastAsia="NSimSun" w:cs="Lucida Sans" w:ascii="Calibri" w:hAnsi="Calibri"/>
          <w:color w:val="auto"/>
          <w:kern w:val="2"/>
          <w:sz w:val="24"/>
          <w:szCs w:val="24"/>
          <w:lang w:val="en-GB" w:eastAsia="zh-CN" w:bidi="hi-IN"/>
        </w:rPr>
        <w:t>18th</w:t>
      </w:r>
      <w:r>
        <w:rPr>
          <w:rFonts w:ascii="Calibri" w:hAnsi="Calibri"/>
        </w:rPr>
        <w:t>, an EWR representative said of the TCC, “</w:t>
      </w:r>
      <w:r>
        <w:rPr>
          <w:rFonts w:eastAsia="NSimSun" w:cs="Lucida Sans" w:ascii="Calibri" w:hAnsi="Calibri"/>
          <w:color w:val="auto"/>
          <w:kern w:val="2"/>
          <w:sz w:val="24"/>
          <w:szCs w:val="24"/>
          <w:lang w:val="en-GB" w:eastAsia="zh-CN" w:bidi="hi-IN"/>
        </w:rPr>
        <w:t>We aren’t going to build it somewhere where it is not wanted and is not popular</w:t>
      </w:r>
      <w:r>
        <w:rPr>
          <w:rFonts w:ascii="Calibri" w:hAnsi="Calibri"/>
        </w:rPr>
        <w:t>”.)</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While residents consider community, natural environment, and historical heritage to be the core factors that should be considered in future development proposals for the village </w:t>
      </w:r>
      <w:r>
        <w:rPr>
          <w:rFonts w:ascii="Calibri" w:hAnsi="Calibri"/>
        </w:rPr>
        <w:t>(per the FNP)</w:t>
      </w:r>
      <w:r>
        <w:rPr>
          <w:rFonts w:ascii="Calibri" w:hAnsi="Calibri"/>
        </w:rPr>
        <w:t xml:space="preserve">, EWR admits that if it were to grade its sites on </w:t>
      </w:r>
      <w:r>
        <w:rPr>
          <w:rFonts w:eastAsia="NSimSun" w:cs="Lucida Sans" w:ascii="Calibri" w:hAnsi="Calibri"/>
          <w:color w:val="auto"/>
          <w:kern w:val="2"/>
          <w:sz w:val="24"/>
          <w:szCs w:val="24"/>
          <w:lang w:val="en-GB" w:eastAsia="zh-CN" w:bidi="hi-IN"/>
        </w:rPr>
        <w:t>these</w:t>
      </w:r>
      <w:r>
        <w:rPr>
          <w:rFonts w:ascii="Calibri" w:hAnsi="Calibri"/>
        </w:rPr>
        <w:t xml:space="preserve"> factors, Fulbourn </w:t>
      </w:r>
      <w:r>
        <w:rPr>
          <w:rFonts w:eastAsia="NSimSun" w:cs="Lucida Sans" w:ascii="Calibri" w:hAnsi="Calibri"/>
          <w:color w:val="auto"/>
          <w:kern w:val="2"/>
          <w:sz w:val="24"/>
          <w:szCs w:val="24"/>
          <w:lang w:val="en-GB" w:eastAsia="zh-CN" w:bidi="hi-IN"/>
        </w:rPr>
        <w:t>could</w:t>
      </w:r>
      <w:r>
        <w:rPr>
          <w:rFonts w:ascii="Calibri" w:hAnsi="Calibri"/>
        </w:rPr>
        <w:t xml:space="preserve"> not qualify as a viable </w:t>
      </w:r>
      <w:r>
        <w:rPr>
          <w:rFonts w:eastAsia="NSimSun" w:cs="Lucida Sans" w:ascii="Calibri" w:hAnsi="Calibri"/>
          <w:color w:val="auto"/>
          <w:kern w:val="2"/>
          <w:sz w:val="24"/>
          <w:szCs w:val="24"/>
          <w:lang w:val="en-GB" w:eastAsia="zh-CN" w:bidi="hi-IN"/>
        </w:rPr>
        <w:t>location</w:t>
      </w:r>
      <w:r>
        <w:rPr>
          <w:rFonts w:ascii="Calibri" w:hAnsi="Calibri"/>
        </w:rPr>
        <w:t xml:space="preserve"> (EWR, p. 57). Not only does the Fulbourn site fail to </w:t>
      </w:r>
      <w:r>
        <w:rPr>
          <w:rFonts w:eastAsia="NSimSun" w:cs="Lucida Sans" w:ascii="Calibri" w:hAnsi="Calibri"/>
          <w:color w:val="auto"/>
          <w:kern w:val="2"/>
          <w:sz w:val="24"/>
          <w:szCs w:val="24"/>
          <w:lang w:val="en-GB" w:eastAsia="zh-CN" w:bidi="hi-IN"/>
        </w:rPr>
        <w:t>satisfy</w:t>
      </w:r>
      <w:r>
        <w:rPr>
          <w:rFonts w:ascii="Calibri" w:hAnsi="Calibri"/>
        </w:rPr>
        <w:t xml:space="preserve"> the FNP’s standards, it also fails to meet EWR’s own </w:t>
      </w:r>
      <w:hyperlink r:id="rId4">
        <w:r>
          <w:rPr>
            <w:rStyle w:val="InternetLink"/>
            <w:rFonts w:ascii="Calibri" w:hAnsi="Calibri"/>
          </w:rPr>
          <w:t>design principles</w:t>
        </w:r>
      </w:hyperlink>
      <w:r>
        <w:rPr>
          <w:rFonts w:ascii="Calibri" w:hAnsi="Calibri"/>
        </w:rPr>
        <w:t xml:space="preserve">, such as protecting the environment or </w:t>
      </w:r>
      <w:r>
        <w:rPr>
          <w:rFonts w:eastAsia="NSimSun" w:cs="Lucida Sans" w:ascii="Calibri" w:hAnsi="Calibri"/>
          <w:color w:val="auto"/>
          <w:kern w:val="2"/>
          <w:sz w:val="24"/>
          <w:szCs w:val="24"/>
          <w:lang w:val="en-GB" w:eastAsia="zh-CN" w:bidi="hi-IN"/>
        </w:rPr>
        <w:t>responding</w:t>
      </w:r>
      <w:r>
        <w:rPr>
          <w:rFonts w:ascii="Calibri" w:hAnsi="Calibri"/>
        </w:rPr>
        <w:t xml:space="preserve"> sensitively to local context.</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By all measures that affect local communities and natural habitat, </w:t>
      </w:r>
      <w:r>
        <w:rPr>
          <w:rFonts w:eastAsia="NSimSun" w:cs="Lucida Sans" w:ascii="Calibri" w:hAnsi="Calibri"/>
          <w:color w:val="auto"/>
          <w:kern w:val="2"/>
          <w:sz w:val="24"/>
          <w:szCs w:val="24"/>
          <w:lang w:val="en-GB" w:eastAsia="zh-CN" w:bidi="hi-IN"/>
        </w:rPr>
        <w:t>F</w:t>
      </w:r>
      <w:r>
        <w:rPr>
          <w:rFonts w:ascii="Calibri" w:hAnsi="Calibri"/>
        </w:rPr>
        <w:t xml:space="preserve">ulbourn is a demonstrably unfit site for the TCC. And yet, it has somehow not only been shortlisted by EWR, but used as the baseline for all its other site assessments. </w:t>
      </w:r>
      <w:r>
        <w:rPr>
          <w:rFonts w:eastAsia="NSimSun" w:cs="Lucida Sans" w:ascii="Calibri" w:hAnsi="Calibri"/>
          <w:b/>
          <w:bCs/>
          <w:color w:val="auto"/>
          <w:kern w:val="2"/>
          <w:sz w:val="24"/>
          <w:szCs w:val="24"/>
          <w:lang w:val="en-GB" w:eastAsia="zh-CN" w:bidi="hi-IN"/>
        </w:rPr>
        <w:t xml:space="preserve"> </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b/>
          <w:b/>
          <w:bCs/>
        </w:rPr>
      </w:pPr>
      <w:r>
        <w:rPr>
          <w:rFonts w:ascii="Calibri" w:hAnsi="Calibri"/>
          <w:b/>
          <w:bCs/>
        </w:rPr>
        <w:t xml:space="preserve">Conclusion </w:t>
      </w:r>
    </w:p>
    <w:p>
      <w:pPr>
        <w:pStyle w:val="Normal"/>
        <w:bidi w:val="0"/>
        <w:spacing w:lineRule="auto" w:line="360"/>
        <w:jc w:val="left"/>
        <w:rPr>
          <w:rFonts w:ascii="Calibri" w:hAnsi="Calibri"/>
          <w:b/>
          <w:b/>
          <w:bCs/>
        </w:rPr>
      </w:pPr>
      <w:r>
        <w:rPr>
          <w:rFonts w:ascii="Calibri" w:hAnsi="Calibri"/>
          <w:b/>
          <w:bCs/>
        </w:rPr>
      </w:r>
    </w:p>
    <w:p>
      <w:pPr>
        <w:pStyle w:val="Normal"/>
        <w:bidi w:val="0"/>
        <w:spacing w:lineRule="auto" w:line="360"/>
        <w:jc w:val="left"/>
        <w:rPr>
          <w:rFonts w:ascii="Calibri" w:hAnsi="Calibri"/>
        </w:rPr>
      </w:pPr>
      <w:r>
        <w:rPr>
          <w:rFonts w:ascii="Calibri" w:hAnsi="Calibri"/>
        </w:rPr>
        <w:t xml:space="preserve">One would </w:t>
      </w:r>
      <w:r>
        <w:rPr>
          <w:rFonts w:eastAsia="NSimSun" w:cs="Lucida Sans" w:ascii="Calibri" w:hAnsi="Calibri"/>
          <w:color w:val="auto"/>
          <w:kern w:val="2"/>
          <w:sz w:val="24"/>
          <w:szCs w:val="24"/>
          <w:lang w:val="en-GB" w:eastAsia="zh-CN" w:bidi="hi-IN"/>
        </w:rPr>
        <w:t>hope</w:t>
      </w:r>
      <w:r>
        <w:rPr>
          <w:rFonts w:ascii="Calibri" w:hAnsi="Calibri"/>
        </w:rPr>
        <w:t xml:space="preserve"> that a company proposing to build a Nationally Significant Infrastructure Project would be expected to exercise its power with the utmost responsibility. However, EWR’s site selection process demonstrates that its own profitability has taken precedence over local communities’ well-being and the protection of our already-ravaged natural environment.</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The residents of Fulbourn have a right to full accountability and transparency during the TCC consultation and approval process, both from EWR and the Department for Transport. If </w:t>
      </w:r>
      <w:r>
        <w:rPr>
          <w:rFonts w:eastAsia="NSimSun" w:cs="Lucida Sans" w:ascii="Calibri" w:hAnsi="Calibri"/>
          <w:color w:val="auto"/>
          <w:kern w:val="2"/>
          <w:sz w:val="24"/>
          <w:szCs w:val="24"/>
          <w:lang w:val="en-GB" w:eastAsia="zh-CN" w:bidi="hi-IN"/>
        </w:rPr>
        <w:t>residents’</w:t>
      </w:r>
      <w:r>
        <w:rPr>
          <w:rFonts w:ascii="Calibri" w:hAnsi="Calibri"/>
        </w:rPr>
        <w:t xml:space="preserve"> express wishes for the future of their community are being disregarded and considered less valuable than EWR’s, they deserve an adequate justification for this bias, and should be able to appeal. Otherwise, this selection and approval process cannot be said to be transparent, democratic, or legal. </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If local voices are treated as an irrelevance by EWR and in Westminster, then it may be concluded that there is no point of the Localism Act (2011) existing. If that is the reality, people deserve to be told so honestly by your department, so that they can understand how little weight their voices have in national decision-making. </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 xml:space="preserve">If democracy and the environment matter to this government, it must challenge EWR to review the entire process of the TCC location selection, and begin again with a </w:t>
      </w:r>
      <w:r>
        <w:rPr>
          <w:rFonts w:eastAsia="NSimSun" w:cs="Lucida Sans" w:ascii="Calibri" w:hAnsi="Calibri"/>
          <w:color w:val="auto"/>
          <w:kern w:val="2"/>
          <w:sz w:val="24"/>
          <w:szCs w:val="24"/>
          <w:lang w:val="en-GB" w:eastAsia="zh-CN" w:bidi="hi-IN"/>
        </w:rPr>
        <w:t>sound</w:t>
      </w:r>
      <w:r>
        <w:rPr>
          <w:rFonts w:ascii="Calibri" w:hAnsi="Calibri"/>
        </w:rPr>
        <w:t xml:space="preserve"> methodology that produces legitimate and objective results.</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ab/>
        <w:t>Signed,</w:t>
      </w:r>
    </w:p>
    <w:p>
      <w:pPr>
        <w:pStyle w:val="Normal"/>
        <w:bidi w:val="0"/>
        <w:spacing w:lineRule="auto" w:line="360"/>
        <w:jc w:val="left"/>
        <w:rPr>
          <w:rFonts w:ascii="Calibri" w:hAnsi="Calibri"/>
        </w:rPr>
      </w:pPr>
      <w:r>
        <w:rPr>
          <w:rFonts w:ascii="Calibri" w:hAnsi="Calibri"/>
        </w:rPr>
        <w:tab/>
        <w:tab/>
        <w:t>The Fulbourn Action Group</w:t>
      </w:r>
    </w:p>
    <w:p>
      <w:pPr>
        <w:pStyle w:val="Normal"/>
        <w:bidi w:val="0"/>
        <w:spacing w:lineRule="auto" w:line="360"/>
        <w:jc w:val="left"/>
        <w:rPr>
          <w:rFonts w:ascii="Calibri" w:hAnsi="Calibri"/>
        </w:rPr>
      </w:pPr>
      <w:r>
        <w:rPr>
          <w:rFonts w:ascii="Calibri" w:hAnsi="Calibri"/>
        </w:rPr>
        <w:tab/>
        <w:tab/>
        <w:t>June 1</w:t>
      </w:r>
      <w:r>
        <w:rPr>
          <w:rFonts w:ascii="Calibri" w:hAnsi="Calibri"/>
        </w:rPr>
        <w:t>5</w:t>
      </w:r>
      <w:r>
        <w:rPr>
          <w:rFonts w:ascii="Calibri" w:hAnsi="Calibri"/>
          <w:vertAlign w:val="superscript"/>
        </w:rPr>
        <w:t>th</w:t>
      </w:r>
      <w:r>
        <w:rPr>
          <w:rFonts w:ascii="Calibri" w:hAnsi="Calibri"/>
          <w:position w:val="0"/>
          <w:sz w:val="24"/>
          <w:sz w:val="24"/>
          <w:vertAlign w:val="baseline"/>
        </w:rPr>
        <w:t xml:space="preserve">, 2026 </w:t>
      </w:r>
    </w:p>
    <w:sectPr>
      <w:type w:val="nextPage"/>
      <w:pgSz w:w="11906" w:h="16838"/>
      <w:pgMar w:left="1005" w:right="806"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astwestrail.co.uk/previous-consultations/consultation2026/documents" TargetMode="External"/><Relationship Id="rId3" Type="http://schemas.openxmlformats.org/officeDocument/2006/relationships/hyperlink" Target="https://scambs.moderngov.co.uk/documents/s130752/Appendix 1 Fulbourn NP Made Version with Map March 2023.pdf" TargetMode="External"/><Relationship Id="rId4" Type="http://schemas.openxmlformats.org/officeDocument/2006/relationships/hyperlink" Target="https://eastwestrail.co.uk/consultation/consultation-brochure-html"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193</TotalTime>
  <Application>LibreOffice/7.0.1.2$Windows_X86_64 LibreOffice_project/7cbcfc562f6eb6708b5ff7d7397325de9e764452</Application>
  <Pages>6</Pages>
  <Words>2166</Words>
  <Characters>11467</Characters>
  <CharactersWithSpaces>13624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2026-06-03T13:10:56Z</dcterms:created>
  <dc:creator/>
  <dc:description/>
  <dc:language>en-GB</dc:language>
  <cp:lastModifiedBy/>
  <dcterms:modified xsi:type="dcterms:W3CDTF">2026-06-15T12:56:35Z</dcterms:modified>
  <cp:revision>69</cp:revision>
  <dc:subject/>
  <dc:title/>
</cp:coreProperties>
</file>